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CD2B54" w14:textId="77777777" w:rsidR="00B4007C" w:rsidRDefault="00B4007C" w:rsidP="000961C6">
      <w:pPr>
        <w:widowControl w:val="0"/>
        <w:tabs>
          <w:tab w:val="left" w:pos="5352"/>
        </w:tabs>
        <w:ind w:left="8505" w:firstLine="0"/>
        <w:contextualSpacing/>
        <w:rPr>
          <w:rFonts w:cs="Times New Roman"/>
          <w:szCs w:val="28"/>
        </w:rPr>
      </w:pPr>
      <w:r w:rsidRPr="00A3595D">
        <w:rPr>
          <w:rFonts w:cs="Times New Roman"/>
          <w:szCs w:val="28"/>
        </w:rPr>
        <w:t>ПРОЕКТ</w:t>
      </w:r>
    </w:p>
    <w:p w14:paraId="31040265" w14:textId="77777777" w:rsidR="00D75793" w:rsidRPr="00A3595D" w:rsidRDefault="00D75793" w:rsidP="000961C6">
      <w:pPr>
        <w:widowControl w:val="0"/>
        <w:tabs>
          <w:tab w:val="left" w:pos="5352"/>
        </w:tabs>
        <w:ind w:left="8505" w:firstLine="0"/>
        <w:contextualSpacing/>
        <w:rPr>
          <w:rFonts w:cs="Times New Roman"/>
          <w:szCs w:val="28"/>
        </w:rPr>
      </w:pPr>
    </w:p>
    <w:p w14:paraId="01DC9E1C" w14:textId="415618CE" w:rsidR="00671F9F" w:rsidRPr="00671F9F" w:rsidRDefault="000961C6" w:rsidP="000961C6">
      <w:pPr>
        <w:widowControl w:val="0"/>
        <w:autoSpaceDE w:val="0"/>
        <w:autoSpaceDN w:val="0"/>
        <w:ind w:firstLine="0"/>
        <w:contextualSpacing/>
        <w:jc w:val="center"/>
        <w:rPr>
          <w:rFonts w:cs="Times New Roman"/>
          <w:b/>
          <w:szCs w:val="28"/>
          <w:lang w:eastAsia="ru-RU"/>
        </w:rPr>
      </w:pPr>
      <w:r w:rsidRPr="00671F9F">
        <w:rPr>
          <w:rFonts w:cs="Times New Roman"/>
          <w:b/>
          <w:szCs w:val="28"/>
          <w:lang w:eastAsia="ru-RU"/>
        </w:rPr>
        <w:t>ПОРЯДОК</w:t>
      </w:r>
    </w:p>
    <w:p w14:paraId="6D010125" w14:textId="57A28D2C" w:rsidR="00772AB6" w:rsidRPr="00772AB6" w:rsidRDefault="000961C6" w:rsidP="000961C6">
      <w:pPr>
        <w:widowControl w:val="0"/>
        <w:autoSpaceDE w:val="0"/>
        <w:autoSpaceDN w:val="0"/>
        <w:adjustRightInd w:val="0"/>
        <w:ind w:firstLine="0"/>
        <w:contextualSpacing/>
        <w:jc w:val="center"/>
        <w:rPr>
          <w:rFonts w:cs="Times New Roman"/>
          <w:b/>
          <w:bCs/>
          <w:szCs w:val="28"/>
          <w:lang w:eastAsia="ru-RU"/>
        </w:rPr>
      </w:pPr>
      <w:r w:rsidRPr="00772AB6">
        <w:rPr>
          <w:rFonts w:cs="Times New Roman"/>
          <w:b/>
          <w:bCs/>
          <w:szCs w:val="28"/>
          <w:lang w:eastAsia="ru-RU"/>
        </w:rPr>
        <w:t>ПРЕДОСТАВЛЕНИЯ И РАСПРЕДЕЛЕНИЯ СУБСИДИИ НА ПЕРЕСЕЛЕНИЕ</w:t>
      </w:r>
      <w:r>
        <w:rPr>
          <w:rFonts w:cs="Times New Roman"/>
          <w:b/>
          <w:bCs/>
          <w:szCs w:val="28"/>
          <w:lang w:eastAsia="ru-RU"/>
        </w:rPr>
        <w:t xml:space="preserve"> </w:t>
      </w:r>
      <w:r w:rsidRPr="00772AB6">
        <w:rPr>
          <w:rFonts w:cs="Times New Roman"/>
          <w:b/>
          <w:bCs/>
          <w:szCs w:val="28"/>
          <w:lang w:eastAsia="ru-RU"/>
        </w:rPr>
        <w:t>ГРАЖДАН ИЗ ЖИЛИЩНОГО ФОНДА, ПРИЗНАННОГО НЕПРИГОДНЫМ</w:t>
      </w:r>
      <w:r w:rsidR="00920461">
        <w:rPr>
          <w:rFonts w:cs="Times New Roman"/>
          <w:b/>
          <w:bCs/>
          <w:szCs w:val="28"/>
          <w:lang w:eastAsia="ru-RU"/>
        </w:rPr>
        <w:t xml:space="preserve"> </w:t>
      </w:r>
      <w:bookmarkStart w:id="0" w:name="_GoBack"/>
      <w:bookmarkEnd w:id="0"/>
      <w:r w:rsidRPr="00772AB6">
        <w:rPr>
          <w:rFonts w:cs="Times New Roman"/>
          <w:b/>
          <w:bCs/>
          <w:szCs w:val="28"/>
          <w:lang w:eastAsia="ru-RU"/>
        </w:rPr>
        <w:t>ДЛЯ ПРОЖИВАНИЯ, И (ИЛИ) ЖИЛИЩНОГО ФОНДА С ВЫСОКИМ УРОВНЕМ</w:t>
      </w:r>
    </w:p>
    <w:p w14:paraId="5A95E5C2" w14:textId="176882E7" w:rsidR="00772AB6" w:rsidRPr="00772AB6" w:rsidRDefault="000961C6" w:rsidP="000961C6">
      <w:pPr>
        <w:widowControl w:val="0"/>
        <w:autoSpaceDE w:val="0"/>
        <w:autoSpaceDN w:val="0"/>
        <w:adjustRightInd w:val="0"/>
        <w:ind w:firstLine="0"/>
        <w:contextualSpacing/>
        <w:jc w:val="center"/>
        <w:rPr>
          <w:rFonts w:cs="Times New Roman"/>
          <w:b/>
          <w:bCs/>
          <w:szCs w:val="28"/>
          <w:lang w:eastAsia="ru-RU"/>
        </w:rPr>
      </w:pPr>
      <w:r w:rsidRPr="00772AB6">
        <w:rPr>
          <w:rFonts w:cs="Times New Roman"/>
          <w:b/>
          <w:bCs/>
          <w:szCs w:val="28"/>
          <w:lang w:eastAsia="ru-RU"/>
        </w:rPr>
        <w:t>ИЗНОСА</w:t>
      </w:r>
    </w:p>
    <w:p w14:paraId="439C28B4" w14:textId="77777777" w:rsidR="00772AB6" w:rsidRPr="00772AB6" w:rsidRDefault="00772AB6" w:rsidP="000961C6">
      <w:pPr>
        <w:widowControl w:val="0"/>
        <w:autoSpaceDE w:val="0"/>
        <w:autoSpaceDN w:val="0"/>
        <w:adjustRightInd w:val="0"/>
        <w:ind w:firstLine="0"/>
        <w:contextualSpacing/>
        <w:rPr>
          <w:rFonts w:cs="Times New Roman"/>
          <w:szCs w:val="28"/>
          <w:lang w:eastAsia="ru-RU"/>
        </w:rPr>
      </w:pPr>
    </w:p>
    <w:p w14:paraId="58D26A70" w14:textId="77777777" w:rsidR="00772AB6" w:rsidRPr="00772AB6" w:rsidRDefault="00772AB6" w:rsidP="000961C6">
      <w:pPr>
        <w:widowControl w:val="0"/>
        <w:autoSpaceDE w:val="0"/>
        <w:autoSpaceDN w:val="0"/>
        <w:adjustRightInd w:val="0"/>
        <w:ind w:firstLine="540"/>
        <w:contextualSpacing/>
        <w:jc w:val="both"/>
        <w:rPr>
          <w:rFonts w:cs="Times New Roman"/>
          <w:szCs w:val="28"/>
          <w:lang w:eastAsia="ru-RU"/>
        </w:rPr>
      </w:pPr>
      <w:r w:rsidRPr="00772AB6">
        <w:rPr>
          <w:rFonts w:cs="Times New Roman"/>
          <w:szCs w:val="28"/>
          <w:lang w:eastAsia="ru-RU"/>
        </w:rPr>
        <w:t>1. Порядок предоставления и распределения субсидии на переселение граждан из жилищного фонда, признанного непригодным для проживания, и (или) жилищного фонда с высоким уровнем износа (далее - Порядок) определяет механизм и условия предоставления из областного бюджета муниципальным образованиям области субсидии на переселение граждан из жилищного фонда, признанного непригодным для проживания, и (или) жилищного фонда с высоким уровнем износа (далее - субсидия). Субсидия предоставляется в рамках программы обеспечения доступным и комфортным жильем населения Ярославской области оды (далее - программа).</w:t>
      </w:r>
    </w:p>
    <w:p w14:paraId="1B4A3DDB"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bookmarkStart w:id="1" w:name="Par10"/>
      <w:bookmarkEnd w:id="1"/>
      <w:r w:rsidRPr="00772AB6">
        <w:rPr>
          <w:rFonts w:cs="Times New Roman"/>
          <w:szCs w:val="28"/>
          <w:lang w:eastAsia="ru-RU"/>
        </w:rPr>
        <w:t>2. Субсидии предоставляются муниципальным образованиям области, участвующим в реализации мероприятий задачи по переселению граждан из жилищного фонда, признанного непригодным для проживания, и (или) жилищного фонда с высоким уровнем износа программы, в рамках установленных законом об областном бюджете бюджетных ассигнований на текущий финансовый год.</w:t>
      </w:r>
    </w:p>
    <w:p w14:paraId="0A33B502"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Критерием отбора муниципальных образований области для предоставления субсидий является наличие на территории муниципального образования области жилищного фонда, признанного непригодным для проживания, и (или) жилищного фонда с высоким уровнем износа (аварийного жилищного фонда), а именно:</w:t>
      </w:r>
    </w:p>
    <w:p w14:paraId="7CB3B4E9"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наличие на территории муниципального образования области многоквартирных домов, поставленных на контроль государственной корпорации - Фонда содействия реформированию жилищно-коммунального хозяйства и (или) Министерства строительства и жилищно-коммунального хозяйства Российской Федерации, Правительства области;</w:t>
      </w:r>
    </w:p>
    <w:p w14:paraId="15304EC6"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наличие факта частичного обрушения многоквартирного дома, расположенного на территории муниципального образования области;</w:t>
      </w:r>
    </w:p>
    <w:p w14:paraId="794ACCC8"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наличие угрозы обрушения многоквартирного дома, расположенного на территории муниципального образования области, и угрозы жизни и здоровью граждан, проживающих в многоквартирном доме, расположенном на территории муниципального образования области.</w:t>
      </w:r>
    </w:p>
    <w:p w14:paraId="459F001A"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3. Условия предоставления и расходования субсидий:</w:t>
      </w:r>
    </w:p>
    <w:p w14:paraId="7FD3D190"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xml:space="preserve">- наличие разработанной и утвержденной муниципальной программы, на софинансирование мероприятий которой предоставляются субсидии, а также соответствие мероприятий муниципальной программы требованиям </w:t>
      </w:r>
      <w:r w:rsidRPr="00772AB6">
        <w:rPr>
          <w:rFonts w:cs="Times New Roman"/>
          <w:szCs w:val="28"/>
          <w:lang w:eastAsia="ru-RU"/>
        </w:rPr>
        <w:lastRenderedPageBreak/>
        <w:t>программы;</w:t>
      </w:r>
    </w:p>
    <w:p w14:paraId="7C1B85A2"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xml:space="preserve">- наличие заявок муниципальных образований области на реализацию мероприятий задачи, указанной в </w:t>
      </w:r>
      <w:hyperlink w:anchor="Par10" w:tooltip="2. Субсидии предоставляются муниципальным образованиям области, участвующим в реализации мероприятий задачи по переселению граждан из жилищного фонда, признанного непригодным для проживания, и (или) жилищного фонда с высоким уровнем износа подпрограммы, в рамк" w:history="1">
        <w:r w:rsidRPr="00772AB6">
          <w:rPr>
            <w:rFonts w:cs="Times New Roman"/>
            <w:szCs w:val="28"/>
            <w:lang w:eastAsia="ru-RU"/>
          </w:rPr>
          <w:t>абзаце первом пункта 2</w:t>
        </w:r>
      </w:hyperlink>
      <w:r w:rsidRPr="00772AB6">
        <w:rPr>
          <w:rFonts w:cs="Times New Roman"/>
          <w:szCs w:val="28"/>
          <w:lang w:eastAsia="ru-RU"/>
        </w:rPr>
        <w:t>, путем приобретения жилья в муниципальную собственность, в том числе в строящихся домах, долевого участия в строительстве или строительства домов;</w:t>
      </w:r>
    </w:p>
    <w:p w14:paraId="46E28FA9"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xml:space="preserve">- наличие в местном бюджете ассигнований на реализацию мероприятий задачи, указанной в </w:t>
      </w:r>
      <w:hyperlink w:anchor="Par10" w:tooltip="2. Субсидии предоставляются муниципальным образованиям области, участвующим в реализации мероприятий задачи по переселению граждан из жилищного фонда, признанного непригодным для проживания, и (или) жилищного фонда с высоким уровнем износа подпрограммы, в рамк" w:history="1">
        <w:r w:rsidRPr="00772AB6">
          <w:rPr>
            <w:rFonts w:cs="Times New Roman"/>
            <w:szCs w:val="28"/>
            <w:lang w:eastAsia="ru-RU"/>
          </w:rPr>
          <w:t>абзаце первом пункта 2</w:t>
        </w:r>
      </w:hyperlink>
      <w:r w:rsidRPr="00772AB6">
        <w:rPr>
          <w:rFonts w:cs="Times New Roman"/>
          <w:szCs w:val="28"/>
          <w:lang w:eastAsia="ru-RU"/>
        </w:rPr>
        <w:t>, с обеспечением уровня софинансирования, установленного Порядком;</w:t>
      </w:r>
    </w:p>
    <w:p w14:paraId="7CAE3150"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наличие соглашения о предоставлении субсидии (далее - соглашение), заключенного между департаментом строительства Ярославской области (далее - МС) и муниципальным образованием области по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(далее - типовая форма), в соответствии с требованиями, предусмотренными разделом 3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14:paraId="41A6D1FC"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соблюдение целевых направлений расходования субсидии, установленных Порядком;</w:t>
      </w:r>
    </w:p>
    <w:p w14:paraId="37D27735"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выполнение обязательств по достижению значений показателей результата использования субсидии, установленных соглашением;</w:t>
      </w:r>
    </w:p>
    <w:p w14:paraId="2033EABF"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наличие в муниципальном образовании области реестра судебных решений с указанием даты вступления их в законную силу;</w:t>
      </w:r>
    </w:p>
    <w:p w14:paraId="02C16799"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представление реестра муниципальных контрактов с копиями соответствующих контрактов;</w:t>
      </w:r>
    </w:p>
    <w:p w14:paraId="50B013A0"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xml:space="preserve">- выполнение требований к срокам, порядку и формам представления отчетности об использовании субсидии, содержащихся в соглашении, а также в </w:t>
      </w:r>
      <w:hyperlink w:anchor="Par96" w:tooltip="18. Субсидия имеет целевое назначение." w:history="1">
        <w:r w:rsidRPr="00772AB6">
          <w:rPr>
            <w:rFonts w:cs="Times New Roman"/>
            <w:szCs w:val="28"/>
            <w:lang w:eastAsia="ru-RU"/>
          </w:rPr>
          <w:t>пункте 18</w:t>
        </w:r>
      </w:hyperlink>
      <w:r w:rsidRPr="00772AB6">
        <w:rPr>
          <w:rFonts w:cs="Times New Roman"/>
          <w:szCs w:val="28"/>
          <w:lang w:eastAsia="ru-RU"/>
        </w:rPr>
        <w:t xml:space="preserve"> Порядка;</w:t>
      </w:r>
    </w:p>
    <w:p w14:paraId="0DEDC011"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возврат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показателей результата использования субсидии, по соблюдению графика выполнения работ, по соблюдению уровня софинансирования расходных обязательств из местного бюджета.</w:t>
      </w:r>
    </w:p>
    <w:p w14:paraId="74EDF59C"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xml:space="preserve">4. Органы местного самоуправления городских (сельских) поселений области вправе заключать соглашения о передаче полномочий по реализации мероприятий задачи, указанной в </w:t>
      </w:r>
      <w:hyperlink w:anchor="Par10" w:tooltip="2. Субсидии предоставляются муниципальным образованиям области, участвующим в реализации мероприятий задачи по переселению граждан из жилищного фонда, признанного непригодным для проживания, и (или) жилищного фонда с высоким уровнем износа подпрограммы, в рамк" w:history="1">
        <w:r w:rsidRPr="00772AB6">
          <w:rPr>
            <w:rFonts w:cs="Times New Roman"/>
            <w:szCs w:val="28"/>
            <w:lang w:eastAsia="ru-RU"/>
          </w:rPr>
          <w:t>абзаце первом пункта 2</w:t>
        </w:r>
      </w:hyperlink>
      <w:r w:rsidRPr="00772AB6">
        <w:rPr>
          <w:rFonts w:cs="Times New Roman"/>
          <w:szCs w:val="28"/>
          <w:lang w:eastAsia="ru-RU"/>
        </w:rPr>
        <w:t xml:space="preserve">, с соответствующим финансовым обеспечением в форме межбюджетных трансфертов с </w:t>
      </w:r>
      <w:r w:rsidRPr="00772AB6">
        <w:rPr>
          <w:rFonts w:cs="Times New Roman"/>
          <w:szCs w:val="28"/>
          <w:lang w:eastAsia="ru-RU"/>
        </w:rPr>
        <w:lastRenderedPageBreak/>
        <w:t>муниципальными районами области.</w:t>
      </w:r>
    </w:p>
    <w:p w14:paraId="67F44CAB"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xml:space="preserve">5. Размер субсидии определяется с учетом объема средств, предусмотренных областным бюджетом, и выполнения муниципальными образованиями области условий задачи, указанной в </w:t>
      </w:r>
      <w:hyperlink w:anchor="Par10" w:tooltip="2. Субсидии предоставляются муниципальным образованиям области, участвующим в реализации мероприятий задачи по переселению граждан из жилищного фонда, признанного непригодным для проживания, и (или) жилищного фонда с высоким уровнем износа подпрограммы, в рамк" w:history="1">
        <w:r w:rsidRPr="00772AB6">
          <w:rPr>
            <w:rFonts w:cs="Times New Roman"/>
            <w:szCs w:val="28"/>
            <w:lang w:eastAsia="ru-RU"/>
          </w:rPr>
          <w:t>абзаце первом пункта 2</w:t>
        </w:r>
      </w:hyperlink>
      <w:r w:rsidRPr="00772AB6">
        <w:rPr>
          <w:rFonts w:cs="Times New Roman"/>
          <w:szCs w:val="28"/>
          <w:lang w:eastAsia="ru-RU"/>
        </w:rPr>
        <w:t>, в части приобретения жилья в муниципальную собственность, в том числе в строящихся домах, долевого участия в строительстве или строительства домов.</w:t>
      </w:r>
    </w:p>
    <w:p w14:paraId="222E24A6"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Размер субсидии определяется исходя из установленной доли софинансирования областного и местных бюджетов, общей площади предоставляемых жилых помещений и способа переселения.</w:t>
      </w:r>
    </w:p>
    <w:p w14:paraId="5F40B6B1"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Размер субсидии муниципальному образованию области (С</w:t>
      </w:r>
      <w:r w:rsidRPr="00772AB6">
        <w:rPr>
          <w:rFonts w:cs="Times New Roman"/>
          <w:szCs w:val="28"/>
          <w:vertAlign w:val="subscript"/>
          <w:lang w:eastAsia="ru-RU"/>
        </w:rPr>
        <w:t>мр</w:t>
      </w:r>
      <w:r w:rsidRPr="00772AB6">
        <w:rPr>
          <w:rFonts w:cs="Times New Roman"/>
          <w:szCs w:val="28"/>
          <w:lang w:eastAsia="ru-RU"/>
        </w:rPr>
        <w:t>) определяется МС по следующей формуле:</w:t>
      </w:r>
    </w:p>
    <w:p w14:paraId="50AD7B97" w14:textId="77777777" w:rsidR="00772AB6" w:rsidRPr="00772AB6" w:rsidRDefault="00772AB6" w:rsidP="000961C6">
      <w:pPr>
        <w:widowControl w:val="0"/>
        <w:autoSpaceDE w:val="0"/>
        <w:autoSpaceDN w:val="0"/>
        <w:adjustRightInd w:val="0"/>
        <w:ind w:firstLine="0"/>
        <w:contextualSpacing/>
        <w:jc w:val="both"/>
        <w:rPr>
          <w:rFonts w:cs="Times New Roman"/>
          <w:szCs w:val="28"/>
          <w:lang w:eastAsia="ru-RU"/>
        </w:rPr>
      </w:pPr>
    </w:p>
    <w:p w14:paraId="2A6B4126" w14:textId="77777777" w:rsidR="00772AB6" w:rsidRPr="00772AB6" w:rsidRDefault="00772AB6" w:rsidP="000961C6">
      <w:pPr>
        <w:widowControl w:val="0"/>
        <w:autoSpaceDE w:val="0"/>
        <w:autoSpaceDN w:val="0"/>
        <w:adjustRightInd w:val="0"/>
        <w:ind w:firstLine="0"/>
        <w:contextualSpacing/>
        <w:jc w:val="center"/>
        <w:rPr>
          <w:rFonts w:cs="Times New Roman"/>
          <w:szCs w:val="28"/>
          <w:lang w:eastAsia="ru-RU"/>
        </w:rPr>
      </w:pPr>
      <w:r w:rsidRPr="00772AB6">
        <w:rPr>
          <w:rFonts w:cs="Times New Roman"/>
          <w:szCs w:val="28"/>
          <w:lang w:eastAsia="ru-RU"/>
        </w:rPr>
        <w:t>С</w:t>
      </w:r>
      <w:r w:rsidRPr="00772AB6">
        <w:rPr>
          <w:rFonts w:cs="Times New Roman"/>
          <w:szCs w:val="28"/>
          <w:vertAlign w:val="subscript"/>
          <w:lang w:eastAsia="ru-RU"/>
        </w:rPr>
        <w:t>мр</w:t>
      </w:r>
      <w:r w:rsidRPr="00772AB6">
        <w:rPr>
          <w:rFonts w:cs="Times New Roman"/>
          <w:szCs w:val="28"/>
          <w:lang w:eastAsia="ru-RU"/>
        </w:rPr>
        <w:t xml:space="preserve"> = S</w:t>
      </w:r>
      <w:r w:rsidRPr="00772AB6">
        <w:rPr>
          <w:rFonts w:cs="Times New Roman"/>
          <w:szCs w:val="28"/>
          <w:vertAlign w:val="subscript"/>
          <w:lang w:eastAsia="ru-RU"/>
        </w:rPr>
        <w:t>жп</w:t>
      </w:r>
      <w:r w:rsidRPr="00772AB6">
        <w:rPr>
          <w:rFonts w:cs="Times New Roman"/>
          <w:szCs w:val="28"/>
          <w:lang w:eastAsia="ru-RU"/>
        </w:rPr>
        <w:t xml:space="preserve"> x П</w:t>
      </w:r>
      <w:r w:rsidRPr="00772AB6">
        <w:rPr>
          <w:rFonts w:cs="Times New Roman"/>
          <w:szCs w:val="28"/>
          <w:vertAlign w:val="subscript"/>
          <w:lang w:eastAsia="ru-RU"/>
        </w:rPr>
        <w:t>ст</w:t>
      </w:r>
      <w:r w:rsidRPr="00772AB6">
        <w:rPr>
          <w:rFonts w:cs="Times New Roman"/>
          <w:szCs w:val="28"/>
          <w:lang w:eastAsia="ru-RU"/>
        </w:rPr>
        <w:t xml:space="preserve"> x Y,</w:t>
      </w:r>
    </w:p>
    <w:p w14:paraId="6FAF1ADB" w14:textId="77777777" w:rsidR="00772AB6" w:rsidRPr="00772AB6" w:rsidRDefault="00772AB6" w:rsidP="000961C6">
      <w:pPr>
        <w:widowControl w:val="0"/>
        <w:autoSpaceDE w:val="0"/>
        <w:autoSpaceDN w:val="0"/>
        <w:adjustRightInd w:val="0"/>
        <w:ind w:firstLine="0"/>
        <w:contextualSpacing/>
        <w:jc w:val="both"/>
        <w:rPr>
          <w:rFonts w:cs="Times New Roman"/>
          <w:szCs w:val="28"/>
          <w:lang w:eastAsia="ru-RU"/>
        </w:rPr>
      </w:pPr>
    </w:p>
    <w:p w14:paraId="2BA62B69" w14:textId="77777777" w:rsidR="00772AB6" w:rsidRPr="00772AB6" w:rsidRDefault="00772AB6" w:rsidP="000961C6">
      <w:pPr>
        <w:widowControl w:val="0"/>
        <w:autoSpaceDE w:val="0"/>
        <w:autoSpaceDN w:val="0"/>
        <w:adjustRightInd w:val="0"/>
        <w:ind w:firstLine="0"/>
        <w:contextualSpacing/>
        <w:jc w:val="both"/>
        <w:rPr>
          <w:rFonts w:cs="Times New Roman"/>
          <w:szCs w:val="28"/>
          <w:lang w:eastAsia="ru-RU"/>
        </w:rPr>
      </w:pPr>
      <w:r w:rsidRPr="00772AB6">
        <w:rPr>
          <w:rFonts w:cs="Times New Roman"/>
          <w:szCs w:val="28"/>
          <w:lang w:eastAsia="ru-RU"/>
        </w:rPr>
        <w:t>где:</w:t>
      </w:r>
    </w:p>
    <w:p w14:paraId="20DC2BB2"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S</w:t>
      </w:r>
      <w:r w:rsidRPr="00772AB6">
        <w:rPr>
          <w:rFonts w:cs="Times New Roman"/>
          <w:szCs w:val="28"/>
          <w:vertAlign w:val="subscript"/>
          <w:lang w:eastAsia="ru-RU"/>
        </w:rPr>
        <w:t>жп</w:t>
      </w:r>
      <w:r w:rsidRPr="00772AB6">
        <w:rPr>
          <w:rFonts w:cs="Times New Roman"/>
          <w:szCs w:val="28"/>
          <w:lang w:eastAsia="ru-RU"/>
        </w:rPr>
        <w:t xml:space="preserve"> - общая площадь жилых помещений, подлежащих предоставлению гражданам (кв. м);</w:t>
      </w:r>
    </w:p>
    <w:p w14:paraId="39850941"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П</w:t>
      </w:r>
      <w:r w:rsidRPr="00772AB6">
        <w:rPr>
          <w:rFonts w:cs="Times New Roman"/>
          <w:szCs w:val="28"/>
          <w:vertAlign w:val="subscript"/>
          <w:lang w:eastAsia="ru-RU"/>
        </w:rPr>
        <w:t>ст</w:t>
      </w:r>
      <w:r w:rsidRPr="00772AB6">
        <w:rPr>
          <w:rFonts w:cs="Times New Roman"/>
          <w:szCs w:val="28"/>
          <w:lang w:eastAsia="ru-RU"/>
        </w:rPr>
        <w:t xml:space="preserve"> - предельная стоимость одного квадратного метра общей площади жилых помещений (тыс. руб.);</w:t>
      </w:r>
    </w:p>
    <w:p w14:paraId="3FC0E84B"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Y - уровень софинансирования расходного обязательства муниципального образования области за счет средств областного бюджета. Уровень софинансирования расходного обязательства муниципального образования области за счет средств областного бюджета не должен превышать предельного уровня софинансирования расходного обязательства муниципального образования области, утверждаемого Правительством области.</w:t>
      </w:r>
    </w:p>
    <w:p w14:paraId="669C4B60"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Предельная стоимость одного квадратного метра общей площади жилых помещений для городских округов, городских и сельских поселений области устанавливается приказом МС.</w:t>
      </w:r>
    </w:p>
    <w:p w14:paraId="1504A2AE"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Стоимость 1 квадратного метра общей площади изымаемого у собственника жилого помещения рассчитывается в соответствии с Методикой расчета стоимости 1 квадратного метра общей площади изымаемого у собственника жилого помещения, применяемой в целях расчета размера субсидии, приведенной в приложении 3 к программе.</w:t>
      </w:r>
    </w:p>
    <w:p w14:paraId="6DE1A9E6"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Уровень софинансирования на 2024 - 2026 годы:</w:t>
      </w:r>
    </w:p>
    <w:p w14:paraId="053FE1B5"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не более 95 процентов - для сельских поселений;</w:t>
      </w:r>
    </w:p>
    <w:p w14:paraId="7EC287AF"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не более 90 процентов - для городских поселений;</w:t>
      </w:r>
    </w:p>
    <w:p w14:paraId="07DC47DA"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не более 85 процентов - для городских округов.</w:t>
      </w:r>
    </w:p>
    <w:p w14:paraId="28BD32AA"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6. Уровень начальной (максимальной) цены муниципального контракта, при котором осуществляется централизация закупок через департамент государственного заказа Ярославской области, наделенный при проведении конкурсных процедур соответствующими полномочиями на определение поставщиков (подрядчиков, исполнителей) для муниципальных заказчиков, устанавливается постановлением Правительства области от 27.04.2016 № 501-п «Об особенностях осуществления закупок, финансируемых за счет бюджета Ярославской области».</w:t>
      </w:r>
    </w:p>
    <w:p w14:paraId="7D4D6DA2"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lastRenderedPageBreak/>
        <w:t>Взаимодействие заказчиков с департаментом государственного заказа Ярославской области при осуществлении закупок товаров, работ, услуг, финансовое обеспечение которых частично или полностью осуществляется за счет межбюджетных трансфертов в форме субсидий, главными распорядителями бюджетных средств по которым являются органы исполнительной власти Ярославской области, осуществляется в соответствии с Порядком взаимодействия заказчиков и департамента государственного заказа Ярославской области в рамках контрактной системы, утвержденным постановлением Правительства области от 27.12.2013 № 1767-п «О реализации контрактной системы в сфере закупок товаров, работ, услуг и внесении изменений в постановление Администрации области от 23.12.2005 № 344».</w:t>
      </w:r>
    </w:p>
    <w:p w14:paraId="1E73E3CD"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7.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14:paraId="5EF7045D"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8. Соглашение должно содержать положения, регулирующие порядок предоставления субсидии:</w:t>
      </w:r>
    </w:p>
    <w:p w14:paraId="456F5C45"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предмет соглашения, размер субсидии, целевое назначение субсидии;</w:t>
      </w:r>
    </w:p>
    <w:p w14:paraId="5C339FE7"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условия предоставления субсидии, в том числе размер софинансирования из средств местного бюджета, целевые значения показателей результата использования и эффективности использования субсидии;</w:t>
      </w:r>
    </w:p>
    <w:p w14:paraId="438A3CC8"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права и обязанности сторон, в том числе обязанность получателя по достижению установленных соглашением показателей результата использования и эффективности использования субсидии, соблюдению графика выполнения работ, исполнению расходных обязательств, на софинансирование которых предоставляется субсидия;</w:t>
      </w:r>
    </w:p>
    <w:p w14:paraId="294A92A9"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порядок перечисления субсидии, в том числе наименование получателя средств, реквизиты счета для перечисления средств, код бюджетной классификации доходов, сроки перечисления средств и перечень документов, необходимых для перечисления средств;</w:t>
      </w:r>
    </w:p>
    <w:p w14:paraId="2CE9143E"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обязательство о представлении отчетов об исполнении обязательств, вытекающих из соглашения, в том числе о достигнутых значениях показателей результата использования субсидии и эффективности использования субсидии;</w:t>
      </w:r>
    </w:p>
    <w:p w14:paraId="04BA66DE"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порядок осуществления контроля за выполнением муниципальными образованиями Ярославской области обязательств, предусмотренных соглашением;</w:t>
      </w:r>
    </w:p>
    <w:p w14:paraId="7E090C0A"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указание органа местного самоуправления, на который возлагаются функции по исполнению (координации исполнения) соглашения со стороны муниципального образования области и представлению отчетности;</w:t>
      </w:r>
    </w:p>
    <w:p w14:paraId="3C1FE115"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ответственность сторон за нарушение условий предоставления и расходования субсидии, в том числе обязательство муниципального образования области по возврату средств в областной бюджет при недостижении муниципальным образованием области установленных соглашением значений показателей результата использования субсидии, несоблюдении графика выполнения работ, несоблюдении уровня софинансирования расходных обязательств из местного бюджета;</w:t>
      </w:r>
    </w:p>
    <w:p w14:paraId="2E0AA970"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lastRenderedPageBreak/>
        <w:t>- условие о вступлении в силу соглашения.</w:t>
      </w:r>
    </w:p>
    <w:p w14:paraId="6A12FA1D"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Для заключения соглашения органы местного самоуправления муниципальных образований области представляют в МС следующие документы:</w:t>
      </w:r>
    </w:p>
    <w:p w14:paraId="75120EDC"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копия утвержденной муниципальной программы, на софинансирование мероприятий которой предоставляется субсидия;</w:t>
      </w:r>
    </w:p>
    <w:p w14:paraId="50D11671"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местного бюджета на исполнение расходных обязательств органов местного самоуправления муниципальных образований области в рамках муниципальной программы, на софинансирование мероприятий которой предоставляется субсидия.</w:t>
      </w:r>
    </w:p>
    <w:p w14:paraId="0056C519"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Соглашение заключается между МС и муниципальным образованием области в срок не позднее 15 февраля текущего финансового года. В случае, когда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между МС и муниципальным образованием области заключается в срок не позднее 30 дней после дня вступления в силу указанного закона.</w:t>
      </w:r>
    </w:p>
    <w:p w14:paraId="1BD3ED9B"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9. Предоставление субсидии осуществляется путем перечисления денежных средств в местный бюджет после представления муниципального контракта (договора) на приобретение в собственность муниципального образования области объекта недвижимого имущества, зарегистрированного в органе, осуществляющем государственный кадастровый учет и государственную регистрацию прав, в том числе в строящихся домах, долевого участия в строительстве или строительства домов, соглашения о выплате возмещения за жилое помещение в связи с изъятием земельного участка для муниципальных нужд в соответствии со статьей 32 Жилищного кодекса Российской Федерации.</w:t>
      </w:r>
    </w:p>
    <w:p w14:paraId="2C4F1C84"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Предоставление субсидии осуществляется в следующем порядке:</w:t>
      </w:r>
    </w:p>
    <w:p w14:paraId="7205C792"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перечисление субсидии в бюджеты муниципальных образований области осуществляется с учетом доведенных до администраторов доходов предельных объемов финансирования и кассового плана областного бюджета, утвержденного на соответствующий квартал;</w:t>
      </w:r>
    </w:p>
    <w:p w14:paraId="62C62126"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перечисление субсидии в бюджеты муниципальных образований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 бюджеты муниципальных образований Ярославской области;</w:t>
      </w:r>
    </w:p>
    <w:p w14:paraId="65F2AB69"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xml:space="preserve">- перечисление из областного бюджета субсидий бюджету муниципального образования области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 установленном Управлением Федерального казначейства по Ярославской области, после проведения санкционирования оплаты денежных обязательств по расходам получателей средств бюджета муниципального образования (после </w:t>
      </w:r>
      <w:r w:rsidRPr="00772AB6">
        <w:rPr>
          <w:rFonts w:cs="Times New Roman"/>
          <w:szCs w:val="28"/>
          <w:lang w:eastAsia="ru-RU"/>
        </w:rPr>
        <w:lastRenderedPageBreak/>
        <w:t>проверки документов, подтверждающих осуществление расходов бюджета муниципального образования), в целях софинансирования которых предоставляется субсидия, в порядке, установленном Министерством финансов Российской Федерации.</w:t>
      </w:r>
    </w:p>
    <w:p w14:paraId="29A6B79C"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10. В случае если по состоянию на 01 января года, следующего за годом предоставления субсидии, муниципальному образованию области в рамках заключенного соглашения субсидия за счет средств областного бюджета не перечислена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текущего финансового года.</w:t>
      </w:r>
    </w:p>
    <w:p w14:paraId="7BDE94B0"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При заключении соглашения в текущем году на указанные цели повторного представления документов, подтверждающих софинансирование расходного обязательства за счет средств местного бюджета, не требуется.</w:t>
      </w:r>
    </w:p>
    <w:p w14:paraId="24FB2CE9"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11. В случае если по соглашению, заключенному в отчетном году, показатели результата использования субсидии достигнуты и в текущем году средства предоставляются на исполнение обязательств областного бюджета по софинансированию расходов местного бюджета прошлого года, в соглашении текущего года значения показателей результата не устанавливаются.</w:t>
      </w:r>
    </w:p>
    <w:p w14:paraId="52F69B9E"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Плановые значения основных показателей результата использования субсидии на последующие годы будут устанавливаться при утверждении закона Ярославской области об областном бюджете на текущий год и на плановый период.</w:t>
      </w:r>
    </w:p>
    <w:p w14:paraId="59BCE659"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При недостижении значений целевых показателей "Общая площадь расселенных жилых помещений", "Количество расселяемых граждан" муниципальное образование области обязуется по требованию МС возвратить субсидию, полученную в сумме, исчисленной из расчета 2000 (две тысячи) рублей за каждый день нарушения срока переселения граждан.</w:t>
      </w:r>
    </w:p>
    <w:p w14:paraId="3EDDB807"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xml:space="preserve">12. Закупку товаров, работ и услуг при реализации задачи, указанной в </w:t>
      </w:r>
      <w:hyperlink w:anchor="Par10" w:tooltip="2. Субсидии предоставляются муниципальным образованиям области, участвующим в реализации мероприятий задачи по переселению граждан из жилищного фонда, признанного непригодным для проживания, и (или) жилищного фонда с высоким уровнем износа подпрограммы, в рамк" w:history="1">
        <w:r w:rsidRPr="00772AB6">
          <w:rPr>
            <w:rFonts w:cs="Times New Roman"/>
            <w:szCs w:val="28"/>
            <w:lang w:eastAsia="ru-RU"/>
          </w:rPr>
          <w:t>абзаце первом пункта 2</w:t>
        </w:r>
      </w:hyperlink>
      <w:r w:rsidRPr="00772AB6">
        <w:rPr>
          <w:rFonts w:cs="Times New Roman"/>
          <w:szCs w:val="28"/>
          <w:lang w:eastAsia="ru-RU"/>
        </w:rPr>
        <w:t>, осуществляют муниципальные образования области в соответствии с Федеральным законом от 5 апреля 2013 года № 44-ФЗ «О контрактной системе в сфере закупок товаров, услуг для обеспечения государственных и муниципальных нужд».</w:t>
      </w:r>
    </w:p>
    <w:p w14:paraId="5AE9BA42"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13. Авансирование работ путем долевого участия в строительстве или строительства домов может осуществляться в соответствии с заключенными муниципальными контрактами. Окончательный расчет производится на основании актов выполненных работ.</w:t>
      </w:r>
    </w:p>
    <w:p w14:paraId="539B6E63"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14. Субсидия не предоставляется при невыполнении муниципальным образованием области условий предоставления и расходования субсидии.</w:t>
      </w:r>
    </w:p>
    <w:p w14:paraId="0CE6A1D6"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xml:space="preserve">15. МС уточняет и перераспределяет бюджетные ассигнования в рамках субсидии между муниципальными образованиями области с учетом фактического освоения средств на реализацию задачи, указанной в </w:t>
      </w:r>
      <w:hyperlink w:anchor="Par10" w:tooltip="2. Субсидии предоставляются муниципальным образованиям области, участвующим в реализации мероприятий задачи по переселению граждан из жилищного фонда, признанного непригодным для проживания, и (или) жилищного фонда с высоким уровнем износа подпрограммы, в рамк" w:history="1">
        <w:r w:rsidRPr="00772AB6">
          <w:rPr>
            <w:rFonts w:cs="Times New Roman"/>
            <w:szCs w:val="28"/>
            <w:lang w:eastAsia="ru-RU"/>
          </w:rPr>
          <w:t>абзаце первом пункта 2</w:t>
        </w:r>
      </w:hyperlink>
      <w:r w:rsidRPr="00772AB6">
        <w:rPr>
          <w:rFonts w:cs="Times New Roman"/>
          <w:szCs w:val="28"/>
          <w:lang w:eastAsia="ru-RU"/>
        </w:rPr>
        <w:t xml:space="preserve">, а также результата использования и эффективности </w:t>
      </w:r>
      <w:r w:rsidRPr="00772AB6">
        <w:rPr>
          <w:rFonts w:cs="Times New Roman"/>
          <w:szCs w:val="28"/>
          <w:lang w:eastAsia="ru-RU"/>
        </w:rPr>
        <w:lastRenderedPageBreak/>
        <w:t>использования соответствующим муниципальным образованием области с последующим уведомлением департамента финансов Ярославской области о произведенных изменениях.</w:t>
      </w:r>
    </w:p>
    <w:p w14:paraId="06DB485E"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bookmarkStart w:id="2" w:name="Par88"/>
      <w:bookmarkEnd w:id="2"/>
      <w:r w:rsidRPr="00772AB6">
        <w:rPr>
          <w:rFonts w:cs="Times New Roman"/>
          <w:szCs w:val="28"/>
          <w:lang w:eastAsia="ru-RU"/>
        </w:rPr>
        <w:t>16. Органы местного самоуправления муниципальных образований области представляют в МС:</w:t>
      </w:r>
    </w:p>
    <w:p w14:paraId="2573E56A"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отчет о расходах, в целях софинансирования которых предоставляется субсидия, по форме согласно приложению 5 к типовой форме - в срок не позднее 5-го числа месяца, следующего за месяцем, в котором получена субсидия;</w:t>
      </w:r>
    </w:p>
    <w:p w14:paraId="6A34CDE0"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отчет о достижении значений результатов использования субсидии по форме согласно приложению 6 к типовой форме - в срок не позднее 15 января года, следующего за годом, в котором была получена субсидия;</w:t>
      </w:r>
    </w:p>
    <w:p w14:paraId="06CAF753"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ежемесячный отчет о реализации задачи по переселению граждан из жилищного фонда, признанного непригодным для проживания, и (или) жилищного фонда с высоким уровнем износа по форме 3 согласно приложению 1 к программе - в срок до 5-го числа месяца, следующего за отчетным.</w:t>
      </w:r>
    </w:p>
    <w:p w14:paraId="337EE2AD"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МС имеет право устанавливать в соглашении сроки и формы представления органами местного самоуправления муниципальных образований области дополнительной отчетности.</w:t>
      </w:r>
    </w:p>
    <w:p w14:paraId="25CAD12E"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bookmarkStart w:id="3" w:name="Par94"/>
      <w:bookmarkEnd w:id="3"/>
      <w:r w:rsidRPr="00772AB6">
        <w:rPr>
          <w:rFonts w:cs="Times New Roman"/>
          <w:szCs w:val="28"/>
          <w:lang w:eastAsia="ru-RU"/>
        </w:rPr>
        <w:t>17. Остаток субсидии, не использованной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 МС принимает решения о наличии (об отсутствии) потребности в неиспользованных остатках межбюджетных трансфертов в течение семи рабочих дней с момента получения документов, предусмотренных пунктом 3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утвержденного постановлением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14:paraId="70C78C61"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xml:space="preserve">При установлении отсутствия у муниципальных образований области потребности в субсидии остаток неиспользованных средств подлежит возврату в доход областного бюджета в соответствии с пунктом 2 Порядка, указанного в </w:t>
      </w:r>
      <w:hyperlink w:anchor="Par94" w:tooltip="17. Остаток субсидии, не использованно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 w:history="1">
        <w:r w:rsidRPr="00772AB6">
          <w:rPr>
            <w:rFonts w:cs="Times New Roman"/>
            <w:szCs w:val="28"/>
            <w:lang w:eastAsia="ru-RU"/>
          </w:rPr>
          <w:t>абзаце первом</w:t>
        </w:r>
      </w:hyperlink>
      <w:r w:rsidRPr="00772AB6">
        <w:rPr>
          <w:rFonts w:cs="Times New Roman"/>
          <w:szCs w:val="28"/>
          <w:lang w:eastAsia="ru-RU"/>
        </w:rPr>
        <w:t xml:space="preserve"> данного пункта.</w:t>
      </w:r>
    </w:p>
    <w:p w14:paraId="326147B2"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bookmarkStart w:id="4" w:name="Par96"/>
      <w:bookmarkEnd w:id="4"/>
      <w:r w:rsidRPr="00772AB6">
        <w:rPr>
          <w:rFonts w:cs="Times New Roman"/>
          <w:szCs w:val="28"/>
          <w:lang w:eastAsia="ru-RU"/>
        </w:rPr>
        <w:t>18. Субсидия имеет целевое назначение.</w:t>
      </w:r>
    </w:p>
    <w:p w14:paraId="59084537"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Ответственность за недостоверность, несвоевременность составления и представления отчетной документации возлагается на муниципальные образования области и соответствующих главных распорядителей средств местных бюджетов, осуществляющих расходование субсидии.</w:t>
      </w:r>
    </w:p>
    <w:p w14:paraId="2D5428BF"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Ответственность за нецелевое расходование средств возлагается на муниципальные образования области и соответствующих главных распорядителей средств местных бюджетов.</w:t>
      </w:r>
    </w:p>
    <w:p w14:paraId="10ABF218"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lastRenderedPageBreak/>
        <w:t>В случае нецелевого использования субсидии муниципальным образованием области к нему применяются бюджетные меры принуждения, предусмотренные законодательством Российской Федерации.</w:t>
      </w:r>
    </w:p>
    <w:p w14:paraId="2F7339DE"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Контроль за целевым использованием субсидий осуществляется в соответствии с действующим законодательством.</w:t>
      </w:r>
    </w:p>
    <w:p w14:paraId="727FC77F"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Контроль за соблюдением органами местного самоуправления муниципальных образований области условий предоставления субсидии осуществляется МС и органом исполнительной власти области, осуществляющим функции по контролю и надзору в финансово-бюджетной сфере.</w:t>
      </w:r>
    </w:p>
    <w:p w14:paraId="2B1548C7"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19. В случае уменьшения потребности в субсидиях по результатам проведенных конкурсов или аукционов, а также в случае прекращения потребности в субсидиях в муниципальных образованиях области неиспользованные остатки субсидий подлежат возврату в доход областного бюджета в течение 30 дней с момента заключения муниципальных контрактов и возникновения обстоятельств, влекущих прекращение потребности в предоставлении субсидии.</w:t>
      </w:r>
    </w:p>
    <w:p w14:paraId="6A95B4A9"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Бюджетные ассигнования областного бюджета на предоставление субсидий подлежат уменьшению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w:t>
      </w:r>
    </w:p>
    <w:p w14:paraId="0C40A458"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20. Оценка степени достижения результата использования и эффективности использования субсидии осуществляется МС ежегодно на основании представляемых муниципальными образованиями области:</w:t>
      </w:r>
    </w:p>
    <w:p w14:paraId="26ED7B7E"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копий заключенных муниципальных контрактов на приобретение жилых помещений, в том числе в строящихся домах, путем долевого участия в строительстве или строительства домов - при реализации мероприятий путем приобретения жилых помещений;</w:t>
      </w:r>
    </w:p>
    <w:p w14:paraId="7FA75B19"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xml:space="preserve">- отчетов, указанных в </w:t>
      </w:r>
      <w:hyperlink w:anchor="Par88" w:tooltip="16. Органы местного самоуправления муниципальных образований области представляют в ДС:" w:history="1">
        <w:r w:rsidRPr="00772AB6">
          <w:rPr>
            <w:rFonts w:cs="Times New Roman"/>
            <w:szCs w:val="28"/>
            <w:lang w:eastAsia="ru-RU"/>
          </w:rPr>
          <w:t>пункте 16</w:t>
        </w:r>
      </w:hyperlink>
      <w:r w:rsidRPr="00772AB6">
        <w:rPr>
          <w:rFonts w:cs="Times New Roman"/>
          <w:szCs w:val="28"/>
          <w:lang w:eastAsia="ru-RU"/>
        </w:rPr>
        <w:t xml:space="preserve"> Порядка.</w:t>
      </w:r>
    </w:p>
    <w:p w14:paraId="525ED57A"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21. Степень достижения результата использования субсидии (R') рассчитывается по формуле:</w:t>
      </w:r>
    </w:p>
    <w:p w14:paraId="1B308BDB" w14:textId="77777777" w:rsidR="00772AB6" w:rsidRPr="00772AB6" w:rsidRDefault="00772AB6" w:rsidP="000961C6">
      <w:pPr>
        <w:widowControl w:val="0"/>
        <w:autoSpaceDE w:val="0"/>
        <w:autoSpaceDN w:val="0"/>
        <w:adjustRightInd w:val="0"/>
        <w:ind w:firstLine="0"/>
        <w:contextualSpacing/>
        <w:jc w:val="both"/>
        <w:rPr>
          <w:rFonts w:cs="Times New Roman"/>
          <w:szCs w:val="28"/>
          <w:lang w:eastAsia="ru-RU"/>
        </w:rPr>
      </w:pPr>
    </w:p>
    <w:p w14:paraId="3071FE91" w14:textId="77777777" w:rsidR="00772AB6" w:rsidRPr="00772AB6" w:rsidRDefault="00772AB6" w:rsidP="000961C6">
      <w:pPr>
        <w:widowControl w:val="0"/>
        <w:autoSpaceDE w:val="0"/>
        <w:autoSpaceDN w:val="0"/>
        <w:adjustRightInd w:val="0"/>
        <w:ind w:firstLine="0"/>
        <w:contextualSpacing/>
        <w:jc w:val="center"/>
        <w:rPr>
          <w:rFonts w:cs="Times New Roman"/>
          <w:szCs w:val="28"/>
          <w:lang w:eastAsia="ru-RU"/>
        </w:rPr>
      </w:pPr>
      <w:r w:rsidRPr="00772AB6">
        <w:rPr>
          <w:rFonts w:cs="Times New Roman"/>
          <w:szCs w:val="28"/>
          <w:lang w:eastAsia="ru-RU"/>
        </w:rPr>
        <w:t>R' = SUM Кn x (Xn тек. / Xn план.),</w:t>
      </w:r>
    </w:p>
    <w:p w14:paraId="203FC862" w14:textId="77777777" w:rsidR="00772AB6" w:rsidRPr="00772AB6" w:rsidRDefault="00772AB6" w:rsidP="000961C6">
      <w:pPr>
        <w:widowControl w:val="0"/>
        <w:autoSpaceDE w:val="0"/>
        <w:autoSpaceDN w:val="0"/>
        <w:adjustRightInd w:val="0"/>
        <w:ind w:firstLine="0"/>
        <w:contextualSpacing/>
        <w:jc w:val="both"/>
        <w:rPr>
          <w:rFonts w:cs="Times New Roman"/>
          <w:szCs w:val="28"/>
          <w:lang w:eastAsia="ru-RU"/>
        </w:rPr>
      </w:pPr>
    </w:p>
    <w:p w14:paraId="49F72AEC" w14:textId="77777777" w:rsidR="00772AB6" w:rsidRPr="00772AB6" w:rsidRDefault="00772AB6" w:rsidP="000961C6">
      <w:pPr>
        <w:widowControl w:val="0"/>
        <w:autoSpaceDE w:val="0"/>
        <w:autoSpaceDN w:val="0"/>
        <w:adjustRightInd w:val="0"/>
        <w:ind w:firstLine="0"/>
        <w:contextualSpacing/>
        <w:rPr>
          <w:rFonts w:cs="Times New Roman"/>
          <w:szCs w:val="28"/>
          <w:lang w:eastAsia="ru-RU"/>
        </w:rPr>
      </w:pPr>
      <w:r w:rsidRPr="00772AB6">
        <w:rPr>
          <w:rFonts w:cs="Times New Roman"/>
          <w:szCs w:val="28"/>
          <w:lang w:eastAsia="ru-RU"/>
        </w:rPr>
        <w:t>где:</w:t>
      </w:r>
    </w:p>
    <w:p w14:paraId="2A3678FA"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Кn - весовой коэффициент;</w:t>
      </w:r>
    </w:p>
    <w:p w14:paraId="06CBCF1D"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Xn тек. - текущее значение показателя результата использования субсидии;</w:t>
      </w:r>
    </w:p>
    <w:p w14:paraId="53D5392A"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Xn план. - плановое значение показателя результата использования субсидии.</w:t>
      </w:r>
    </w:p>
    <w:p w14:paraId="35FEF1DA"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Показатель эффективности использования субсидии (R) рассчитывается по формуле:</w:t>
      </w:r>
    </w:p>
    <w:p w14:paraId="1090F9C3" w14:textId="77777777" w:rsidR="00772AB6" w:rsidRPr="00772AB6" w:rsidRDefault="00772AB6" w:rsidP="000961C6">
      <w:pPr>
        <w:widowControl w:val="0"/>
        <w:autoSpaceDE w:val="0"/>
        <w:autoSpaceDN w:val="0"/>
        <w:adjustRightInd w:val="0"/>
        <w:ind w:firstLine="0"/>
        <w:contextualSpacing/>
        <w:jc w:val="both"/>
        <w:rPr>
          <w:rFonts w:cs="Times New Roman"/>
          <w:szCs w:val="28"/>
          <w:lang w:eastAsia="ru-RU"/>
        </w:rPr>
      </w:pPr>
    </w:p>
    <w:p w14:paraId="24CA5ED8" w14:textId="77777777" w:rsidR="00772AB6" w:rsidRPr="00772AB6" w:rsidRDefault="00772AB6" w:rsidP="000961C6">
      <w:pPr>
        <w:widowControl w:val="0"/>
        <w:autoSpaceDE w:val="0"/>
        <w:autoSpaceDN w:val="0"/>
        <w:adjustRightInd w:val="0"/>
        <w:ind w:firstLine="0"/>
        <w:contextualSpacing/>
        <w:jc w:val="center"/>
        <w:rPr>
          <w:rFonts w:cs="Times New Roman"/>
          <w:szCs w:val="28"/>
          <w:lang w:eastAsia="ru-RU"/>
        </w:rPr>
      </w:pPr>
      <w:r w:rsidRPr="00772AB6">
        <w:rPr>
          <w:rFonts w:cs="Times New Roman"/>
          <w:szCs w:val="28"/>
          <w:lang w:eastAsia="ru-RU"/>
        </w:rPr>
        <w:t>R = R' / (F тек. / F план.) x 100%,</w:t>
      </w:r>
    </w:p>
    <w:p w14:paraId="02A5565F" w14:textId="77777777" w:rsidR="00772AB6" w:rsidRPr="00772AB6" w:rsidRDefault="00772AB6" w:rsidP="000961C6">
      <w:pPr>
        <w:widowControl w:val="0"/>
        <w:autoSpaceDE w:val="0"/>
        <w:autoSpaceDN w:val="0"/>
        <w:adjustRightInd w:val="0"/>
        <w:ind w:firstLine="0"/>
        <w:contextualSpacing/>
        <w:jc w:val="both"/>
        <w:rPr>
          <w:rFonts w:cs="Times New Roman"/>
          <w:szCs w:val="28"/>
          <w:lang w:eastAsia="ru-RU"/>
        </w:rPr>
      </w:pPr>
    </w:p>
    <w:p w14:paraId="1BEF1C15" w14:textId="77777777" w:rsidR="00772AB6" w:rsidRPr="00772AB6" w:rsidRDefault="00772AB6" w:rsidP="000961C6">
      <w:pPr>
        <w:widowControl w:val="0"/>
        <w:autoSpaceDE w:val="0"/>
        <w:autoSpaceDN w:val="0"/>
        <w:adjustRightInd w:val="0"/>
        <w:ind w:firstLine="0"/>
        <w:contextualSpacing/>
        <w:rPr>
          <w:rFonts w:cs="Times New Roman"/>
          <w:szCs w:val="28"/>
          <w:lang w:eastAsia="ru-RU"/>
        </w:rPr>
      </w:pPr>
      <w:r w:rsidRPr="00772AB6">
        <w:rPr>
          <w:rFonts w:cs="Times New Roman"/>
          <w:szCs w:val="28"/>
          <w:lang w:eastAsia="ru-RU"/>
        </w:rPr>
        <w:t>где:</w:t>
      </w:r>
    </w:p>
    <w:p w14:paraId="3F15137E"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lastRenderedPageBreak/>
        <w:t>R' - степень достижения результата использования субсидии;</w:t>
      </w:r>
    </w:p>
    <w:p w14:paraId="2699ACA8"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F тек. - сумма финансирования на текущую дату;</w:t>
      </w:r>
    </w:p>
    <w:p w14:paraId="70816160"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F план. - плановая сумма финансирования.</w:t>
      </w:r>
    </w:p>
    <w:p w14:paraId="2E81907E"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При значении показателя эффективности использования субсидии 95 процентов и более эффективность использования субсидии признается высокой, при значении от 90 до 95 процентов - средней, при значении менее 90 процентов - низкой.</w:t>
      </w:r>
    </w:p>
    <w:p w14:paraId="3B910BEA"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При расчете эффективности использования субсидии применяются показатели результата использования субсидии и их весовые коэффициенты:</w:t>
      </w:r>
    </w:p>
    <w:p w14:paraId="4682D731" w14:textId="77777777" w:rsidR="00772AB6" w:rsidRPr="00772AB6" w:rsidRDefault="00772AB6" w:rsidP="000961C6">
      <w:pPr>
        <w:widowControl w:val="0"/>
        <w:autoSpaceDE w:val="0"/>
        <w:autoSpaceDN w:val="0"/>
        <w:adjustRightInd w:val="0"/>
        <w:ind w:firstLine="0"/>
        <w:contextualSpacing/>
        <w:jc w:val="both"/>
        <w:rPr>
          <w:rFonts w:cs="Times New Roman"/>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6293"/>
        <w:gridCol w:w="2268"/>
      </w:tblGrid>
      <w:tr w:rsidR="00772AB6" w:rsidRPr="00772AB6" w14:paraId="6750BB31" w14:textId="77777777" w:rsidTr="00BA0CDE">
        <w:tc>
          <w:tcPr>
            <w:tcW w:w="510" w:type="dxa"/>
            <w:tcBorders>
              <w:top w:val="single" w:sz="4" w:space="0" w:color="auto"/>
              <w:left w:val="single" w:sz="4" w:space="0" w:color="auto"/>
              <w:bottom w:val="single" w:sz="4" w:space="0" w:color="auto"/>
              <w:right w:val="single" w:sz="4" w:space="0" w:color="auto"/>
            </w:tcBorders>
          </w:tcPr>
          <w:p w14:paraId="24863BB5" w14:textId="77777777" w:rsidR="00772AB6" w:rsidRPr="00772AB6" w:rsidRDefault="00772AB6" w:rsidP="000961C6">
            <w:pPr>
              <w:widowControl w:val="0"/>
              <w:autoSpaceDE w:val="0"/>
              <w:autoSpaceDN w:val="0"/>
              <w:adjustRightInd w:val="0"/>
              <w:ind w:firstLine="0"/>
              <w:contextualSpacing/>
              <w:jc w:val="center"/>
              <w:rPr>
                <w:rFonts w:cs="Times New Roman"/>
                <w:szCs w:val="28"/>
                <w:lang w:eastAsia="ru-RU"/>
              </w:rPr>
            </w:pPr>
            <w:r w:rsidRPr="00772AB6">
              <w:rPr>
                <w:rFonts w:cs="Times New Roman"/>
                <w:szCs w:val="28"/>
                <w:lang w:eastAsia="ru-RU"/>
              </w:rPr>
              <w:t>N</w:t>
            </w:r>
          </w:p>
          <w:p w14:paraId="4CAD5E7A" w14:textId="77777777" w:rsidR="00772AB6" w:rsidRPr="00772AB6" w:rsidRDefault="00772AB6" w:rsidP="000961C6">
            <w:pPr>
              <w:widowControl w:val="0"/>
              <w:autoSpaceDE w:val="0"/>
              <w:autoSpaceDN w:val="0"/>
              <w:adjustRightInd w:val="0"/>
              <w:ind w:firstLine="0"/>
              <w:contextualSpacing/>
              <w:jc w:val="center"/>
              <w:rPr>
                <w:rFonts w:cs="Times New Roman"/>
                <w:szCs w:val="28"/>
                <w:lang w:eastAsia="ru-RU"/>
              </w:rPr>
            </w:pPr>
            <w:r w:rsidRPr="00772AB6">
              <w:rPr>
                <w:rFonts w:cs="Times New Roman"/>
                <w:szCs w:val="28"/>
                <w:lang w:eastAsia="ru-RU"/>
              </w:rPr>
              <w:t>п/п</w:t>
            </w:r>
          </w:p>
        </w:tc>
        <w:tc>
          <w:tcPr>
            <w:tcW w:w="6293" w:type="dxa"/>
            <w:tcBorders>
              <w:top w:val="single" w:sz="4" w:space="0" w:color="auto"/>
              <w:left w:val="single" w:sz="4" w:space="0" w:color="auto"/>
              <w:bottom w:val="single" w:sz="4" w:space="0" w:color="auto"/>
              <w:right w:val="single" w:sz="4" w:space="0" w:color="auto"/>
            </w:tcBorders>
          </w:tcPr>
          <w:p w14:paraId="320E525A" w14:textId="77777777" w:rsidR="00772AB6" w:rsidRPr="00772AB6" w:rsidRDefault="00772AB6" w:rsidP="000961C6">
            <w:pPr>
              <w:widowControl w:val="0"/>
              <w:autoSpaceDE w:val="0"/>
              <w:autoSpaceDN w:val="0"/>
              <w:adjustRightInd w:val="0"/>
              <w:ind w:firstLine="0"/>
              <w:contextualSpacing/>
              <w:jc w:val="center"/>
              <w:rPr>
                <w:rFonts w:cs="Times New Roman"/>
                <w:szCs w:val="28"/>
                <w:lang w:eastAsia="ru-RU"/>
              </w:rPr>
            </w:pPr>
            <w:r w:rsidRPr="00772AB6">
              <w:rPr>
                <w:rFonts w:cs="Times New Roman"/>
                <w:szCs w:val="28"/>
                <w:lang w:eastAsia="ru-RU"/>
              </w:rPr>
              <w:t>Наименование показателя</w:t>
            </w:r>
          </w:p>
        </w:tc>
        <w:tc>
          <w:tcPr>
            <w:tcW w:w="2268" w:type="dxa"/>
            <w:tcBorders>
              <w:top w:val="single" w:sz="4" w:space="0" w:color="auto"/>
              <w:left w:val="single" w:sz="4" w:space="0" w:color="auto"/>
              <w:bottom w:val="single" w:sz="4" w:space="0" w:color="auto"/>
              <w:right w:val="single" w:sz="4" w:space="0" w:color="auto"/>
            </w:tcBorders>
          </w:tcPr>
          <w:p w14:paraId="6A7A0CFA" w14:textId="77777777" w:rsidR="00772AB6" w:rsidRPr="00772AB6" w:rsidRDefault="00772AB6" w:rsidP="000961C6">
            <w:pPr>
              <w:widowControl w:val="0"/>
              <w:autoSpaceDE w:val="0"/>
              <w:autoSpaceDN w:val="0"/>
              <w:adjustRightInd w:val="0"/>
              <w:ind w:firstLine="0"/>
              <w:contextualSpacing/>
              <w:jc w:val="center"/>
              <w:rPr>
                <w:rFonts w:cs="Times New Roman"/>
                <w:szCs w:val="28"/>
                <w:lang w:eastAsia="ru-RU"/>
              </w:rPr>
            </w:pPr>
            <w:r w:rsidRPr="00772AB6">
              <w:rPr>
                <w:rFonts w:cs="Times New Roman"/>
                <w:szCs w:val="28"/>
                <w:lang w:eastAsia="ru-RU"/>
              </w:rPr>
              <w:t>Значение весового коэффициента</w:t>
            </w:r>
          </w:p>
        </w:tc>
      </w:tr>
      <w:tr w:rsidR="00772AB6" w:rsidRPr="00772AB6" w14:paraId="362C7942" w14:textId="77777777" w:rsidTr="00BA0CDE">
        <w:tc>
          <w:tcPr>
            <w:tcW w:w="510" w:type="dxa"/>
            <w:tcBorders>
              <w:top w:val="single" w:sz="4" w:space="0" w:color="auto"/>
              <w:left w:val="single" w:sz="4" w:space="0" w:color="auto"/>
              <w:bottom w:val="single" w:sz="4" w:space="0" w:color="auto"/>
              <w:right w:val="single" w:sz="4" w:space="0" w:color="auto"/>
            </w:tcBorders>
          </w:tcPr>
          <w:p w14:paraId="1F2A47FB" w14:textId="77777777" w:rsidR="00772AB6" w:rsidRPr="00772AB6" w:rsidRDefault="00772AB6" w:rsidP="000961C6">
            <w:pPr>
              <w:widowControl w:val="0"/>
              <w:autoSpaceDE w:val="0"/>
              <w:autoSpaceDN w:val="0"/>
              <w:adjustRightInd w:val="0"/>
              <w:ind w:firstLine="0"/>
              <w:contextualSpacing/>
              <w:jc w:val="center"/>
              <w:rPr>
                <w:rFonts w:cs="Times New Roman"/>
                <w:szCs w:val="28"/>
                <w:lang w:eastAsia="ru-RU"/>
              </w:rPr>
            </w:pPr>
            <w:r w:rsidRPr="00772AB6">
              <w:rPr>
                <w:rFonts w:cs="Times New Roman"/>
                <w:szCs w:val="28"/>
                <w:lang w:eastAsia="ru-RU"/>
              </w:rPr>
              <w:t>1</w:t>
            </w:r>
          </w:p>
        </w:tc>
        <w:tc>
          <w:tcPr>
            <w:tcW w:w="6293" w:type="dxa"/>
            <w:tcBorders>
              <w:top w:val="single" w:sz="4" w:space="0" w:color="auto"/>
              <w:left w:val="single" w:sz="4" w:space="0" w:color="auto"/>
              <w:bottom w:val="single" w:sz="4" w:space="0" w:color="auto"/>
              <w:right w:val="single" w:sz="4" w:space="0" w:color="auto"/>
            </w:tcBorders>
          </w:tcPr>
          <w:p w14:paraId="3418215B" w14:textId="77777777" w:rsidR="00772AB6" w:rsidRPr="00772AB6" w:rsidRDefault="00772AB6" w:rsidP="000961C6">
            <w:pPr>
              <w:widowControl w:val="0"/>
              <w:autoSpaceDE w:val="0"/>
              <w:autoSpaceDN w:val="0"/>
              <w:adjustRightInd w:val="0"/>
              <w:ind w:firstLine="0"/>
              <w:contextualSpacing/>
              <w:rPr>
                <w:rFonts w:cs="Times New Roman"/>
                <w:szCs w:val="28"/>
                <w:lang w:eastAsia="ru-RU"/>
              </w:rPr>
            </w:pPr>
            <w:r w:rsidRPr="00772AB6">
              <w:rPr>
                <w:rFonts w:cs="Times New Roman"/>
                <w:szCs w:val="28"/>
                <w:lang w:eastAsia="ru-RU"/>
              </w:rPr>
              <w:t>Количество переселенных граждан</w:t>
            </w:r>
          </w:p>
        </w:tc>
        <w:tc>
          <w:tcPr>
            <w:tcW w:w="2268" w:type="dxa"/>
            <w:tcBorders>
              <w:top w:val="single" w:sz="4" w:space="0" w:color="auto"/>
              <w:left w:val="single" w:sz="4" w:space="0" w:color="auto"/>
              <w:bottom w:val="single" w:sz="4" w:space="0" w:color="auto"/>
              <w:right w:val="single" w:sz="4" w:space="0" w:color="auto"/>
            </w:tcBorders>
          </w:tcPr>
          <w:p w14:paraId="1CC46A3D" w14:textId="77777777" w:rsidR="00772AB6" w:rsidRPr="00772AB6" w:rsidRDefault="00772AB6" w:rsidP="000961C6">
            <w:pPr>
              <w:widowControl w:val="0"/>
              <w:autoSpaceDE w:val="0"/>
              <w:autoSpaceDN w:val="0"/>
              <w:adjustRightInd w:val="0"/>
              <w:ind w:firstLine="0"/>
              <w:contextualSpacing/>
              <w:jc w:val="center"/>
              <w:rPr>
                <w:rFonts w:cs="Times New Roman"/>
                <w:szCs w:val="28"/>
                <w:lang w:eastAsia="ru-RU"/>
              </w:rPr>
            </w:pPr>
            <w:r w:rsidRPr="00772AB6">
              <w:rPr>
                <w:rFonts w:cs="Times New Roman"/>
                <w:szCs w:val="28"/>
                <w:lang w:eastAsia="ru-RU"/>
              </w:rPr>
              <w:t>0,5</w:t>
            </w:r>
          </w:p>
        </w:tc>
      </w:tr>
      <w:tr w:rsidR="00772AB6" w:rsidRPr="00772AB6" w14:paraId="6D9D17A3" w14:textId="77777777" w:rsidTr="00BA0CDE">
        <w:tc>
          <w:tcPr>
            <w:tcW w:w="510" w:type="dxa"/>
            <w:tcBorders>
              <w:top w:val="single" w:sz="4" w:space="0" w:color="auto"/>
              <w:left w:val="single" w:sz="4" w:space="0" w:color="auto"/>
              <w:bottom w:val="single" w:sz="4" w:space="0" w:color="auto"/>
              <w:right w:val="single" w:sz="4" w:space="0" w:color="auto"/>
            </w:tcBorders>
          </w:tcPr>
          <w:p w14:paraId="63349D4F" w14:textId="77777777" w:rsidR="00772AB6" w:rsidRPr="00772AB6" w:rsidRDefault="00772AB6" w:rsidP="000961C6">
            <w:pPr>
              <w:widowControl w:val="0"/>
              <w:autoSpaceDE w:val="0"/>
              <w:autoSpaceDN w:val="0"/>
              <w:adjustRightInd w:val="0"/>
              <w:ind w:firstLine="0"/>
              <w:contextualSpacing/>
              <w:jc w:val="center"/>
              <w:rPr>
                <w:rFonts w:cs="Times New Roman"/>
                <w:szCs w:val="28"/>
                <w:lang w:eastAsia="ru-RU"/>
              </w:rPr>
            </w:pPr>
            <w:r w:rsidRPr="00772AB6">
              <w:rPr>
                <w:rFonts w:cs="Times New Roman"/>
                <w:szCs w:val="28"/>
                <w:lang w:eastAsia="ru-RU"/>
              </w:rPr>
              <w:t>2</w:t>
            </w:r>
          </w:p>
        </w:tc>
        <w:tc>
          <w:tcPr>
            <w:tcW w:w="6293" w:type="dxa"/>
            <w:tcBorders>
              <w:top w:val="single" w:sz="4" w:space="0" w:color="auto"/>
              <w:left w:val="single" w:sz="4" w:space="0" w:color="auto"/>
              <w:bottom w:val="single" w:sz="4" w:space="0" w:color="auto"/>
              <w:right w:val="single" w:sz="4" w:space="0" w:color="auto"/>
            </w:tcBorders>
          </w:tcPr>
          <w:p w14:paraId="7483D2B6" w14:textId="77777777" w:rsidR="00772AB6" w:rsidRPr="00772AB6" w:rsidRDefault="00772AB6" w:rsidP="000961C6">
            <w:pPr>
              <w:widowControl w:val="0"/>
              <w:autoSpaceDE w:val="0"/>
              <w:autoSpaceDN w:val="0"/>
              <w:adjustRightInd w:val="0"/>
              <w:ind w:firstLine="0"/>
              <w:contextualSpacing/>
              <w:rPr>
                <w:rFonts w:cs="Times New Roman"/>
                <w:szCs w:val="28"/>
                <w:lang w:eastAsia="ru-RU"/>
              </w:rPr>
            </w:pPr>
            <w:r w:rsidRPr="00772AB6">
              <w:rPr>
                <w:rFonts w:cs="Times New Roman"/>
                <w:szCs w:val="28"/>
                <w:lang w:eastAsia="ru-RU"/>
              </w:rPr>
              <w:t>Общая площадь предоставленных жилых помещений</w:t>
            </w:r>
          </w:p>
        </w:tc>
        <w:tc>
          <w:tcPr>
            <w:tcW w:w="2268" w:type="dxa"/>
            <w:tcBorders>
              <w:top w:val="single" w:sz="4" w:space="0" w:color="auto"/>
              <w:left w:val="single" w:sz="4" w:space="0" w:color="auto"/>
              <w:bottom w:val="single" w:sz="4" w:space="0" w:color="auto"/>
              <w:right w:val="single" w:sz="4" w:space="0" w:color="auto"/>
            </w:tcBorders>
          </w:tcPr>
          <w:p w14:paraId="0037895B" w14:textId="77777777" w:rsidR="00772AB6" w:rsidRPr="00772AB6" w:rsidRDefault="00772AB6" w:rsidP="000961C6">
            <w:pPr>
              <w:widowControl w:val="0"/>
              <w:autoSpaceDE w:val="0"/>
              <w:autoSpaceDN w:val="0"/>
              <w:adjustRightInd w:val="0"/>
              <w:ind w:firstLine="0"/>
              <w:contextualSpacing/>
              <w:jc w:val="center"/>
              <w:rPr>
                <w:rFonts w:cs="Times New Roman"/>
                <w:szCs w:val="28"/>
                <w:lang w:eastAsia="ru-RU"/>
              </w:rPr>
            </w:pPr>
            <w:r w:rsidRPr="00772AB6">
              <w:rPr>
                <w:rFonts w:cs="Times New Roman"/>
                <w:szCs w:val="28"/>
                <w:lang w:eastAsia="ru-RU"/>
              </w:rPr>
              <w:t>0,5</w:t>
            </w:r>
          </w:p>
        </w:tc>
      </w:tr>
      <w:tr w:rsidR="00772AB6" w:rsidRPr="00772AB6" w14:paraId="2C5469E7" w14:textId="77777777" w:rsidTr="00BA0CDE">
        <w:tc>
          <w:tcPr>
            <w:tcW w:w="6803" w:type="dxa"/>
            <w:gridSpan w:val="2"/>
            <w:tcBorders>
              <w:top w:val="single" w:sz="4" w:space="0" w:color="auto"/>
              <w:left w:val="single" w:sz="4" w:space="0" w:color="auto"/>
              <w:bottom w:val="single" w:sz="4" w:space="0" w:color="auto"/>
              <w:right w:val="single" w:sz="4" w:space="0" w:color="auto"/>
            </w:tcBorders>
          </w:tcPr>
          <w:p w14:paraId="3EA0AF2B" w14:textId="77777777" w:rsidR="00772AB6" w:rsidRPr="00772AB6" w:rsidRDefault="00772AB6" w:rsidP="000961C6">
            <w:pPr>
              <w:widowControl w:val="0"/>
              <w:autoSpaceDE w:val="0"/>
              <w:autoSpaceDN w:val="0"/>
              <w:adjustRightInd w:val="0"/>
              <w:ind w:firstLine="0"/>
              <w:contextualSpacing/>
              <w:rPr>
                <w:rFonts w:cs="Times New Roman"/>
                <w:szCs w:val="28"/>
                <w:lang w:eastAsia="ru-RU"/>
              </w:rPr>
            </w:pPr>
            <w:r w:rsidRPr="00772AB6">
              <w:rPr>
                <w:rFonts w:cs="Times New Roman"/>
                <w:szCs w:val="28"/>
                <w:lang w:eastAsia="ru-RU"/>
              </w:rPr>
              <w:t>Итого</w:t>
            </w:r>
          </w:p>
        </w:tc>
        <w:tc>
          <w:tcPr>
            <w:tcW w:w="2268" w:type="dxa"/>
            <w:tcBorders>
              <w:top w:val="single" w:sz="4" w:space="0" w:color="auto"/>
              <w:left w:val="single" w:sz="4" w:space="0" w:color="auto"/>
              <w:bottom w:val="single" w:sz="4" w:space="0" w:color="auto"/>
              <w:right w:val="single" w:sz="4" w:space="0" w:color="auto"/>
            </w:tcBorders>
          </w:tcPr>
          <w:p w14:paraId="356CDC83" w14:textId="77777777" w:rsidR="00772AB6" w:rsidRPr="00772AB6" w:rsidRDefault="00772AB6" w:rsidP="000961C6">
            <w:pPr>
              <w:widowControl w:val="0"/>
              <w:autoSpaceDE w:val="0"/>
              <w:autoSpaceDN w:val="0"/>
              <w:adjustRightInd w:val="0"/>
              <w:ind w:firstLine="0"/>
              <w:contextualSpacing/>
              <w:jc w:val="center"/>
              <w:rPr>
                <w:rFonts w:cs="Times New Roman"/>
                <w:szCs w:val="28"/>
                <w:lang w:eastAsia="ru-RU"/>
              </w:rPr>
            </w:pPr>
            <w:r w:rsidRPr="00772AB6">
              <w:rPr>
                <w:rFonts w:cs="Times New Roman"/>
                <w:szCs w:val="28"/>
                <w:lang w:eastAsia="ru-RU"/>
              </w:rPr>
              <w:t>1</w:t>
            </w:r>
          </w:p>
        </w:tc>
      </w:tr>
    </w:tbl>
    <w:p w14:paraId="3D6F945E" w14:textId="77777777" w:rsidR="00772AB6" w:rsidRPr="00772AB6" w:rsidRDefault="00772AB6" w:rsidP="000961C6">
      <w:pPr>
        <w:widowControl w:val="0"/>
        <w:autoSpaceDE w:val="0"/>
        <w:autoSpaceDN w:val="0"/>
        <w:adjustRightInd w:val="0"/>
        <w:ind w:firstLine="0"/>
        <w:contextualSpacing/>
        <w:jc w:val="both"/>
        <w:rPr>
          <w:rFonts w:cs="Times New Roman"/>
          <w:szCs w:val="28"/>
          <w:lang w:eastAsia="ru-RU"/>
        </w:rPr>
      </w:pPr>
    </w:p>
    <w:p w14:paraId="7C9B9EA1" w14:textId="77777777" w:rsidR="00772AB6" w:rsidRPr="00772AB6" w:rsidRDefault="00772AB6" w:rsidP="000961C6">
      <w:pPr>
        <w:widowControl w:val="0"/>
        <w:autoSpaceDE w:val="0"/>
        <w:autoSpaceDN w:val="0"/>
        <w:adjustRightInd w:val="0"/>
        <w:ind w:firstLine="540"/>
        <w:contextualSpacing/>
        <w:jc w:val="both"/>
        <w:rPr>
          <w:rFonts w:cs="Times New Roman"/>
          <w:szCs w:val="28"/>
          <w:lang w:eastAsia="ru-RU"/>
        </w:rPr>
      </w:pPr>
      <w:r w:rsidRPr="00772AB6">
        <w:rPr>
          <w:rFonts w:cs="Times New Roman"/>
          <w:szCs w:val="28"/>
          <w:lang w:eastAsia="ru-RU"/>
        </w:rPr>
        <w:t>22.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14:paraId="79218770"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bookmarkStart w:id="5" w:name="Par142"/>
      <w:bookmarkEnd w:id="5"/>
      <w:r w:rsidRPr="00772AB6">
        <w:rPr>
          <w:rFonts w:cs="Times New Roman"/>
          <w:szCs w:val="28"/>
          <w:lang w:eastAsia="ru-RU"/>
        </w:rPr>
        <w:t xml:space="preserve">В случае если муниципальным образованием области по состоянию на 31 декабря года предоставления субсидии допущены нарушения обязательств, предусмотренных соглашением в части соблюдения графика выполнения работ, и в срок до 01 марта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соответствующем 10 процентам от размера субсидии, направленной на приобретение </w:t>
      </w:r>
      <w:r w:rsidRPr="00772AB6">
        <w:rPr>
          <w:rFonts w:cs="Times New Roman"/>
          <w:szCs w:val="28"/>
          <w:lang w:eastAsia="ru-RU"/>
        </w:rPr>
        <w:lastRenderedPageBreak/>
        <w:t>(строительство) жилых помещений, по которым допущено нарушение, без учета размера остатка данной субсидии, не использованного по состоянию на 01 января текущего финансового года, потребность в котором не подтверждена.</w:t>
      </w:r>
    </w:p>
    <w:p w14:paraId="1655C4C2"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 xml:space="preserve">В случае одновременного нарушения муниципальным образованием области обязательств по достижению результатов использования субсидии и соблюдению графика выполнения работ возврату подлежат средства в объеме, соответствующем 10 процентам от размера субсидии, определенном в соответствии с </w:t>
      </w:r>
      <w:hyperlink w:anchor="Par142" w:tooltip="В случае если муниципальным образованием области по состоянию на 31 декабря года предоставления субсидии допущены нарушения обязательств, предусмотренных соглашением в части соблюдения графика выполнения работ, и в срок до 01 марта года, следующего за годом пр" w:history="1">
        <w:r w:rsidRPr="00772AB6">
          <w:rPr>
            <w:rFonts w:cs="Times New Roman"/>
            <w:szCs w:val="28"/>
            <w:lang w:eastAsia="ru-RU"/>
          </w:rPr>
          <w:t>абзацем вторым</w:t>
        </w:r>
      </w:hyperlink>
      <w:r w:rsidRPr="00772AB6">
        <w:rPr>
          <w:rFonts w:cs="Times New Roman"/>
          <w:szCs w:val="28"/>
          <w:lang w:eastAsia="ru-RU"/>
        </w:rPr>
        <w:t xml:space="preserve"> данного пункта.</w:t>
      </w:r>
    </w:p>
    <w:p w14:paraId="7369FDB2" w14:textId="77777777" w:rsidR="00772AB6" w:rsidRPr="00772AB6" w:rsidRDefault="00772AB6" w:rsidP="000961C6">
      <w:pPr>
        <w:widowControl w:val="0"/>
        <w:autoSpaceDE w:val="0"/>
        <w:autoSpaceDN w:val="0"/>
        <w:adjustRightInd w:val="0"/>
        <w:spacing w:before="240"/>
        <w:ind w:firstLine="540"/>
        <w:contextualSpacing/>
        <w:jc w:val="both"/>
        <w:rPr>
          <w:rFonts w:cs="Times New Roman"/>
          <w:szCs w:val="28"/>
          <w:lang w:eastAsia="ru-RU"/>
        </w:rPr>
      </w:pPr>
      <w:r w:rsidRPr="00772AB6">
        <w:rPr>
          <w:rFonts w:cs="Times New Roman"/>
          <w:szCs w:val="28"/>
          <w:lang w:eastAsia="ru-RU"/>
        </w:rPr>
        <w:t>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рассчитывается в соответствии с пунктом 5.2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14:paraId="443690D9" w14:textId="77777777" w:rsidR="00772AB6" w:rsidRPr="00772AB6" w:rsidRDefault="00772AB6" w:rsidP="000961C6">
      <w:pPr>
        <w:widowControl w:val="0"/>
        <w:autoSpaceDE w:val="0"/>
        <w:autoSpaceDN w:val="0"/>
        <w:adjustRightInd w:val="0"/>
        <w:ind w:firstLine="0"/>
        <w:contextualSpacing/>
        <w:jc w:val="both"/>
        <w:rPr>
          <w:rFonts w:cs="Times New Roman"/>
          <w:szCs w:val="28"/>
          <w:lang w:eastAsia="ru-RU"/>
        </w:rPr>
      </w:pPr>
    </w:p>
    <w:p w14:paraId="7C5F9FFB" w14:textId="77777777" w:rsidR="00772AB6" w:rsidRPr="00772AB6" w:rsidRDefault="00772AB6" w:rsidP="000961C6">
      <w:pPr>
        <w:widowControl w:val="0"/>
        <w:autoSpaceDE w:val="0"/>
        <w:autoSpaceDN w:val="0"/>
        <w:adjustRightInd w:val="0"/>
        <w:ind w:firstLine="0"/>
        <w:contextualSpacing/>
        <w:rPr>
          <w:rFonts w:cs="Times New Roman"/>
          <w:szCs w:val="28"/>
          <w:lang w:eastAsia="ru-RU"/>
        </w:rPr>
      </w:pPr>
      <w:r w:rsidRPr="00772AB6">
        <w:rPr>
          <w:rFonts w:cs="Times New Roman"/>
          <w:i/>
          <w:iCs/>
          <w:szCs w:val="28"/>
          <w:lang w:eastAsia="ru-RU"/>
        </w:rPr>
        <w:br/>
      </w:r>
    </w:p>
    <w:p w14:paraId="7B896780" w14:textId="77777777" w:rsidR="0083779F" w:rsidRDefault="0083779F" w:rsidP="000961C6">
      <w:pPr>
        <w:widowControl w:val="0"/>
        <w:ind w:left="284" w:firstLine="0"/>
        <w:contextualSpacing/>
        <w:jc w:val="center"/>
      </w:pPr>
    </w:p>
    <w:sectPr w:rsidR="0083779F" w:rsidSect="000961C6">
      <w:headerReference w:type="default" r:id="rId7"/>
      <w:headerReference w:type="first" r:id="rId8"/>
      <w:pgSz w:w="11906" w:h="16838" w:code="9"/>
      <w:pgMar w:top="1134" w:right="851" w:bottom="1134" w:left="1418"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1DB7B6" w14:textId="77777777" w:rsidR="004802C1" w:rsidRDefault="004802C1" w:rsidP="004802C1">
      <w:r>
        <w:separator/>
      </w:r>
    </w:p>
  </w:endnote>
  <w:endnote w:type="continuationSeparator" w:id="0">
    <w:p w14:paraId="06D49171" w14:textId="77777777" w:rsidR="004802C1" w:rsidRDefault="004802C1" w:rsidP="00480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49B80" w14:textId="77777777" w:rsidR="004802C1" w:rsidRDefault="004802C1" w:rsidP="004802C1">
      <w:r>
        <w:separator/>
      </w:r>
    </w:p>
  </w:footnote>
  <w:footnote w:type="continuationSeparator" w:id="0">
    <w:p w14:paraId="3EA3EC73" w14:textId="77777777" w:rsidR="004802C1" w:rsidRDefault="004802C1" w:rsidP="004802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834137"/>
      <w:docPartObj>
        <w:docPartGallery w:val="Page Numbers (Top of Page)"/>
        <w:docPartUnique/>
      </w:docPartObj>
    </w:sdtPr>
    <w:sdtEndPr/>
    <w:sdtContent>
      <w:p w14:paraId="554886B3" w14:textId="4214DF72" w:rsidR="00C15B20" w:rsidRDefault="00C15B20">
        <w:pPr>
          <w:pStyle w:val="a5"/>
          <w:jc w:val="center"/>
        </w:pPr>
        <w:r>
          <w:fldChar w:fldCharType="begin"/>
        </w:r>
        <w:r>
          <w:instrText>PAGE   \* MERGEFORMAT</w:instrText>
        </w:r>
        <w:r>
          <w:fldChar w:fldCharType="separate"/>
        </w:r>
        <w:r w:rsidR="00920461">
          <w:rPr>
            <w:noProof/>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85649" w14:textId="77777777" w:rsidR="00C15B20" w:rsidRDefault="00C15B20">
    <w:pPr>
      <w:pStyle w:val="a5"/>
      <w:jc w:val="center"/>
    </w:pPr>
  </w:p>
  <w:p w14:paraId="01A31EFE" w14:textId="77777777" w:rsidR="00C15B20" w:rsidRDefault="00C15B2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830"/>
    <w:rsid w:val="000961C6"/>
    <w:rsid w:val="00282E5C"/>
    <w:rsid w:val="00360473"/>
    <w:rsid w:val="004802C1"/>
    <w:rsid w:val="00577978"/>
    <w:rsid w:val="00671F9F"/>
    <w:rsid w:val="00772AB6"/>
    <w:rsid w:val="00781734"/>
    <w:rsid w:val="00783375"/>
    <w:rsid w:val="00795104"/>
    <w:rsid w:val="0082447D"/>
    <w:rsid w:val="0083779F"/>
    <w:rsid w:val="00845333"/>
    <w:rsid w:val="00920461"/>
    <w:rsid w:val="00A3595D"/>
    <w:rsid w:val="00B4007C"/>
    <w:rsid w:val="00BD3830"/>
    <w:rsid w:val="00C15B20"/>
    <w:rsid w:val="00D21443"/>
    <w:rsid w:val="00D757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10375"/>
  <w15:docId w15:val="{7AD3409A-1CBE-4CFE-ABF6-C1DA7D41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830"/>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3830"/>
    <w:rPr>
      <w:rFonts w:ascii="Tahoma" w:hAnsi="Tahoma" w:cs="Tahoma"/>
      <w:sz w:val="16"/>
      <w:szCs w:val="16"/>
    </w:rPr>
  </w:style>
  <w:style w:type="character" w:customStyle="1" w:styleId="a4">
    <w:name w:val="Текст выноски Знак"/>
    <w:basedOn w:val="a0"/>
    <w:link w:val="a3"/>
    <w:uiPriority w:val="99"/>
    <w:semiHidden/>
    <w:rsid w:val="00BD3830"/>
    <w:rPr>
      <w:rFonts w:ascii="Tahoma" w:eastAsia="Times New Roman" w:hAnsi="Tahoma" w:cs="Tahoma"/>
      <w:sz w:val="16"/>
      <w:szCs w:val="16"/>
    </w:rPr>
  </w:style>
  <w:style w:type="paragraph" w:styleId="a5">
    <w:name w:val="header"/>
    <w:basedOn w:val="a"/>
    <w:link w:val="a6"/>
    <w:uiPriority w:val="99"/>
    <w:unhideWhenUsed/>
    <w:rsid w:val="004802C1"/>
    <w:pPr>
      <w:tabs>
        <w:tab w:val="center" w:pos="4677"/>
        <w:tab w:val="right" w:pos="9355"/>
      </w:tabs>
    </w:pPr>
  </w:style>
  <w:style w:type="character" w:customStyle="1" w:styleId="a6">
    <w:name w:val="Верхний колонтитул Знак"/>
    <w:basedOn w:val="a0"/>
    <w:link w:val="a5"/>
    <w:uiPriority w:val="99"/>
    <w:rsid w:val="004802C1"/>
    <w:rPr>
      <w:rFonts w:ascii="Times New Roman" w:eastAsia="Times New Roman" w:hAnsi="Times New Roman" w:cs="Calibri"/>
      <w:sz w:val="28"/>
    </w:rPr>
  </w:style>
  <w:style w:type="paragraph" w:styleId="a7">
    <w:name w:val="footer"/>
    <w:basedOn w:val="a"/>
    <w:link w:val="a8"/>
    <w:uiPriority w:val="99"/>
    <w:unhideWhenUsed/>
    <w:rsid w:val="004802C1"/>
    <w:pPr>
      <w:tabs>
        <w:tab w:val="center" w:pos="4677"/>
        <w:tab w:val="right" w:pos="9355"/>
      </w:tabs>
    </w:pPr>
  </w:style>
  <w:style w:type="character" w:customStyle="1" w:styleId="a8">
    <w:name w:val="Нижний колонтитул Знак"/>
    <w:basedOn w:val="a0"/>
    <w:link w:val="a7"/>
    <w:uiPriority w:val="99"/>
    <w:rsid w:val="004802C1"/>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6C111-7F8F-40BF-A579-F21219891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4055</Words>
  <Characters>23117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Рулева Ольга Валерьевна</dc:creator>
  <cp:lastModifiedBy>Овсянникова Евгения Владимировна</cp:lastModifiedBy>
  <cp:revision>4</cp:revision>
  <dcterms:created xsi:type="dcterms:W3CDTF">2023-10-20T12:14:00Z</dcterms:created>
  <dcterms:modified xsi:type="dcterms:W3CDTF">2023-11-01T06:13:00Z</dcterms:modified>
</cp:coreProperties>
</file>