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74" w:rsidRPr="009073F1" w:rsidRDefault="00686D74" w:rsidP="00686D74">
      <w:pPr>
        <w:spacing w:after="0" w:line="240" w:lineRule="auto"/>
        <w:ind w:left="7938"/>
        <w:rPr>
          <w:rFonts w:ascii="Times New Roman" w:eastAsia="Times New Roman" w:hAnsi="Times New Roman" w:cs="Times New Roman"/>
          <w:sz w:val="28"/>
          <w:szCs w:val="28"/>
        </w:rPr>
      </w:pPr>
      <w:r w:rsidRPr="009073F1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686D74" w:rsidRDefault="00686D74" w:rsidP="00686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6D74" w:rsidRPr="0067146B" w:rsidRDefault="00686D74" w:rsidP="00686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b/>
          <w:sz w:val="28"/>
          <w:szCs w:val="28"/>
        </w:rPr>
        <w:t>МЕТОДИКА РАСПРЕДЕЛЕНИЯ И ПРАВИЛА ПРЕДОСТАВЛЕНИЯ 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НЫХ МЕЖБЮДЖЕТНЫХ ТРАНСФЕРТОВ НА </w:t>
      </w:r>
      <w:r w:rsidRPr="0067146B">
        <w:rPr>
          <w:rFonts w:ascii="Times New Roman" w:eastAsia="Times New Roman" w:hAnsi="Times New Roman" w:cs="Times New Roman"/>
          <w:b/>
          <w:sz w:val="28"/>
          <w:szCs w:val="28"/>
        </w:rPr>
        <w:t>БЛАГОУСТРОЙСТВО СЕЛЬСКИХ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 ЯРОСЛАВСКОЙ ОБЛАСТИ</w:t>
      </w:r>
    </w:p>
    <w:p w:rsidR="00686D74" w:rsidRPr="0067146B" w:rsidRDefault="00686D74" w:rsidP="00686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6D74" w:rsidRPr="0067146B" w:rsidRDefault="00686D74" w:rsidP="00686D74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иных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на благоустройство сельских территорий Ярославской области </w:t>
      </w:r>
      <w:r w:rsidRPr="00671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иные межбюджетные трансферты) осуществляется в рамках региональной целевой программы «Создание комфортной городской среды на территории Ярославской области» на 2020 –2025 годы,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постановлением Правительства области от 20.01.2020 № 11-п «Об утверждении региональной целевой программы «Создание комфортной городской среды на территории Ярославской области» на 2020 –2025 годы». </w:t>
      </w:r>
    </w:p>
    <w:p w:rsidR="00686D74" w:rsidRPr="0067146B" w:rsidRDefault="00686D74" w:rsidP="00686D74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46B">
        <w:rPr>
          <w:rFonts w:ascii="Times New Roman" w:eastAsia="Calibri" w:hAnsi="Times New Roman" w:cs="Times New Roman"/>
          <w:sz w:val="28"/>
          <w:szCs w:val="28"/>
        </w:rPr>
        <w:t>Под сельскими территориями в Методике понимаются сельские населенные пункты, входящие в состав сельских поселений, городских округов.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Иные межбюджетные трансферты предусмотрены на финансирование расходных обязательств муниципальных образований Ярославской области, возникающих при благоустройстве сельских территорий Ярославской области.</w:t>
      </w:r>
    </w:p>
    <w:p w:rsidR="00686D74" w:rsidRPr="0067146B" w:rsidRDefault="00686D74" w:rsidP="00686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67146B">
        <w:rPr>
          <w:rFonts w:ascii="Times New Roman" w:eastAsia="Times New Roman" w:hAnsi="Times New Roman" w:cs="Times New Roman"/>
          <w:sz w:val="28"/>
          <w:szCs w:val="28"/>
        </w:rPr>
        <w:t>3. Критериями отбора муниципальных образований Ярославской области для предоставления иных межбюджетных трансфертов являются:</w:t>
      </w:r>
    </w:p>
    <w:p w:rsidR="00686D74" w:rsidRPr="0067146B" w:rsidRDefault="00686D74" w:rsidP="00686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наличие в муниципальных образованиях Ярославской области дворовых и общественных сельских территорий,</w:t>
      </w:r>
      <w:r w:rsidRPr="0067146B">
        <w:rPr>
          <w:rFonts w:ascii="Times New Roman" w:eastAsia="Times New Roman" w:hAnsi="Times New Roman" w:cs="Calibri"/>
          <w:sz w:val="28"/>
        </w:rPr>
        <w:t xml:space="preserve">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техническое состояние которых не соответствует санитарным и гигиеническим нормам, высокому уровню благоустройства; </w:t>
      </w:r>
    </w:p>
    <w:p w:rsidR="00686D74" w:rsidRPr="0067146B" w:rsidRDefault="00686D74" w:rsidP="00686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численность населения в населенном пункте до 1000 человек.</w:t>
      </w:r>
      <w:r w:rsidRPr="006714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Условия предоставления и расходования иных межбюджетных трансфертов: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иных межбюджетных трансфертов (далее – соглашение), заключенного между департаментом жилищно-коммунального хозяйства Ярославской области (далее – департамент), являющимся главным распорядителем бюджетных средств, и администрациями муниципальных образований Ярославской области – получателей иных межбюджетных трансфертов (далее – получатели);</w:t>
      </w:r>
      <w:r w:rsidRPr="0067146B">
        <w:rPr>
          <w:rFonts w:ascii="Times New Roman" w:eastAsia="Times New Roman" w:hAnsi="Times New Roman" w:cs="Calibri"/>
          <w:sz w:val="28"/>
        </w:rPr>
        <w:t xml:space="preserve">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муниципальных программ;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сметной документации с положительным заключением государственной экспертизы о достоверности сметной стоимости работ текущего года;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целевого назначения расходования иных межбюджетных трансфертов;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показателям результата предоставления иных межбюджетных трансфертов, установленных пунктом 9 Методики и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правил, требований к оценке результативности и эффективности использования иных межбюджетных трансфертов, установленных пунктом 14 Методики и правил, требований к срокам, порядку и формам представления отчетности об использовании иных межбюджетных трансфертов, установленных пунктом 11 Методики и правил;</w:t>
      </w:r>
      <w:r w:rsidRPr="0067146B">
        <w:rPr>
          <w:rFonts w:ascii="Times New Roman" w:eastAsia="Times New Roman" w:hAnsi="Times New Roman" w:cs="Calibri"/>
          <w:sz w:val="28"/>
        </w:rPr>
        <w:t xml:space="preserve">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показателей результата предоставления иных межбюджетных трансфертов.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Распределение иного межбюджетного трансферта между муниципальными образованиями Ярославской области осуществляется в 2 этапа: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- 1-й этап – объем средств иного межбюджетного трансферта (V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общ.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распределяется между муниципальными районами и городскими округами по следующей формуле: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86D74" w:rsidRPr="0067146B" w:rsidRDefault="00686D74" w:rsidP="00686D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общ.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+ 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86D74" w:rsidRPr="0067146B" w:rsidRDefault="00686D74" w:rsidP="0068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объем средств иных межбюджетных трансфертов, предоставляемых 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району или городскому округу Ярославской области с численностью населения до 30 000 человек, составляющий 7 000 000,00 руб.;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объем средств иных межбюджетных трансфертов, предоставляемых 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муниципальному району или городскому округу Ярославской области с численностью населения более 30 000 человек, рассчитывается  по следующей формуле: </w:t>
      </w:r>
    </w:p>
    <w:p w:rsidR="00686D74" w:rsidRPr="0067146B" w:rsidRDefault="00686D74" w:rsidP="00686D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86D74" w:rsidRPr="0067146B" w:rsidRDefault="00686D74" w:rsidP="00686D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/ (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Ʃ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min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) × (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.- ƩV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686D74" w:rsidRPr="0067146B" w:rsidRDefault="00686D74" w:rsidP="0068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населения 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–го муниципального района, городского округа;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общ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общая численность населения муниципального района, городского округа;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min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населения муниципального района, городского округа, которым предоставлен минимальный объем средств.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- 2-й этап – распределение иного межбюджетного трансферта муниципальным образованиям Ярославской области осуществляется на основании заявок муниципальных образований Ярославской области, направленных в муниципальный район, по мере необходимости.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образования Ярославской области по итогам инвентаризации формируют перечень территорий, требующих благоустройства, и направляют заявки на благоустройство территорий в муниципальные районы. Общественные комиссии муниципальных районов и городских округов рассматривают заявки на благоустройство, осуществляют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отбор в рамках лимитов выделенных средств и формируют адресный перечень территорий. Итоговый адресный перечень территорий благоустройства в разрезе муниципальных образований Ярославской области  утверждается протоколом рабочего совещания с главами муниципальных образований Ярославской области по хозяйственным вопросам.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Уровень финансирования расходного обязательства муниципального образования Ярославской области за счет иных межбюджетных трансфертов из областного бюджета устанавливается в размере 100 процентов.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сметная стоимость проекта благоустройства превышает сумму иных межбюджетных трансфертов из областного бюджета, разница компенсируется за счет средств бюджета муниципального образования Ярославской области.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Распределение иных межбюджетных трансфертов утверждается постановлением Правительства области от 20.01.2020 № 11-п «Об утверждении региональной целевой программы «Создание комфортной городской среды на территории Ярославской области» на 2020 – 2025 годы».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Иные межбюджетные трансферты предоставляются на основании соглашения, заключенного 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Соглашение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срок, установленный Бюджетным кодексом Российской Федерации.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заключения соглашения орган местного самоуправления Ярославской области представляет главному распорядителю средств областного бюджета копию утвержденной муниципальной программы, на финансирование мероприятий которой предоставляется иной межбюджетный трансферт.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Результатом предоставления иных межбюджетных трансфертов является количество благоустроенных дворовых и общественных сельских  территорий.</w:t>
      </w:r>
      <w:r w:rsidRPr="0067146B">
        <w:rPr>
          <w:rFonts w:ascii="Times New Roman" w:eastAsia="Times New Roman" w:hAnsi="Times New Roman" w:cs="Calibri"/>
          <w:sz w:val="28"/>
          <w:lang w:eastAsia="ru-RU"/>
        </w:rPr>
        <w:t xml:space="preserve"> 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46B">
        <w:rPr>
          <w:rFonts w:ascii="Times New Roman" w:eastAsia="Calibri" w:hAnsi="Times New Roman" w:cs="Times New Roman"/>
          <w:sz w:val="28"/>
          <w:szCs w:val="28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Предоставление иных межбюджетных трансфертов осуществляется в следующем порядке (с возможностью поэтапной оплаты работ, предусмотренной условиями контракта):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Перечисление иных межбюджетных трансфертов получателю </w:t>
      </w:r>
      <w:r w:rsidRPr="0067146B">
        <w:rPr>
          <w:rFonts w:ascii="Times New Roman" w:eastAsia="Calibri" w:hAnsi="Times New Roman" w:cs="Times New Roman"/>
          <w:sz w:val="28"/>
          <w:szCs w:val="28"/>
        </w:rPr>
        <w:t xml:space="preserve">из областного бюджета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Pr="0067146B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иных межбюджетных трансфертов получателям осуществляется на казначейский счет для осуществления и отражения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операций по учету и распределению поступлений для последующего перечисления в местные бюджеты. 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представляет в департамент на бумажном носителе заявку на перечисление иных межбюджетных трансфертов по форме согласно приложению 1 к Методике и правилам, подписанную лицом, имеющим право действовать от имени руководителя органа местного самоуправления, с приложением копий следующих документов, являющихся основанием для перечисления средств: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утвержденная муниципальная программа;</w:t>
      </w:r>
    </w:p>
    <w:p w:rsidR="00686D74" w:rsidRPr="0067146B" w:rsidRDefault="00686D74" w:rsidP="00686D7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справки о стоимости выполненных работ и затрат по форме КС-3,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акты о приемке выполненных работ по форме КС-2;</w:t>
      </w:r>
    </w:p>
    <w:p w:rsidR="00686D74" w:rsidRPr="0067146B" w:rsidRDefault="00686D74" w:rsidP="00686D7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товарная накладная, счет на оплату/счет-фактура;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гарантийные паспорта;</w:t>
      </w:r>
    </w:p>
    <w:p w:rsidR="00686D74" w:rsidRPr="0067146B" w:rsidRDefault="00686D74" w:rsidP="00686D7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67146B">
        <w:rPr>
          <w:rFonts w:ascii="Times New Roman" w:eastAsia="Times New Roman" w:hAnsi="Times New Roman" w:cs="Times New Roman"/>
          <w:spacing w:val="-4"/>
          <w:sz w:val="28"/>
          <w:szCs w:val="24"/>
        </w:rPr>
        <w:t>- счета на авансовые платежи по контрактам (договорам) на выполнение работ, оказание услуг, приобретение товаров (если соглашением и контрактом предусмотрена возможность авансирования контракта).</w:t>
      </w:r>
      <w:r w:rsidRPr="0067146B">
        <w:rPr>
          <w:rFonts w:ascii="Times New Roman" w:eastAsia="Times New Roman" w:hAnsi="Times New Roman" w:cs="Calibri"/>
          <w:sz w:val="28"/>
        </w:rPr>
        <w:t xml:space="preserve"> </w:t>
      </w:r>
    </w:p>
    <w:p w:rsidR="00686D74" w:rsidRPr="0067146B" w:rsidRDefault="00686D74" w:rsidP="00686D7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67146B">
        <w:rPr>
          <w:rFonts w:ascii="Times New Roman" w:eastAsia="Times New Roman" w:hAnsi="Times New Roman" w:cs="Times New Roman"/>
          <w:spacing w:val="-4"/>
          <w:sz w:val="28"/>
          <w:szCs w:val="24"/>
        </w:rPr>
        <w:t>- акты приемки работ жителями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146B">
        <w:rPr>
          <w:rFonts w:ascii="Times New Roman" w:eastAsia="Times New Roman" w:hAnsi="Times New Roman" w:cs="Times New Roman"/>
          <w:spacing w:val="-4"/>
          <w:sz w:val="28"/>
          <w:szCs w:val="24"/>
        </w:rPr>
        <w:t>многоквартирных домов, образующих дворовую территорию, в свободной форме.</w:t>
      </w:r>
    </w:p>
    <w:p w:rsidR="00686D74" w:rsidRPr="0067146B" w:rsidRDefault="00686D74" w:rsidP="00686D7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7146B">
        <w:rPr>
          <w:rFonts w:ascii="Arial" w:eastAsia="Times New Roman" w:hAnsi="Arial" w:cs="Times New Roman"/>
          <w:sz w:val="20"/>
          <w:szCs w:val="28"/>
          <w:lang w:eastAsia="ru-RU"/>
        </w:rPr>
        <w:t xml:space="preserve">. </w:t>
      </w:r>
      <w:r w:rsidRPr="0067146B">
        <w:rPr>
          <w:rFonts w:ascii="Times New Roman" w:eastAsia="Times New Roman" w:hAnsi="Times New Roman" w:cs="Calibri"/>
          <w:sz w:val="28"/>
          <w:lang w:eastAsia="ru-RU"/>
        </w:rPr>
        <w:t>Муниципальные образования области представляют в департамент следующие отчеты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 по формам, установленным соглашением:</w:t>
      </w:r>
    </w:p>
    <w:p w:rsidR="00686D74" w:rsidRPr="0067146B" w:rsidRDefault="00686D74" w:rsidP="00686D7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Calibri"/>
          <w:sz w:val="28"/>
          <w:lang w:eastAsia="ru-RU"/>
        </w:rPr>
        <w:t xml:space="preserve">-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отчет о расходах, в целях финансирования которых предоставляются иные межбюджетные трансферты, – не позднее 10-го числа месяца, следующего за отчетным кварталом;</w:t>
      </w:r>
    </w:p>
    <w:p w:rsidR="00686D74" w:rsidRPr="0067146B" w:rsidRDefault="00686D74" w:rsidP="00686D7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>- отчет о достижении значений результатов предоставления иных межбюджетных трансфертов и обязательствах, принятых в целях их достижения, – не позднее 20 января, следующего за годом, в котором были получены иные межбюджетные трансферты.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Департамент представляет в департамент финансов Ярославской области следующие отчеты: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- сводный отчет о расходах, в целях финансирования которых предоставляются иные межбюджетные трансферты, – не позднее 15-го числа месяца, следующего за кварталом, в котором были </w:t>
      </w:r>
      <w:r w:rsidRPr="0067146B">
        <w:rPr>
          <w:rFonts w:ascii="Times New Roman" w:eastAsia="Calibri" w:hAnsi="Times New Roman" w:cs="Times New Roman"/>
          <w:sz w:val="28"/>
          <w:szCs w:val="28"/>
        </w:rPr>
        <w:t>получены иные межбюджетные трансферты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- сводный отчет о достижении значений результатов предоставления иных межбюджетных трансфертов и обязательствах, принятых в целях их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lastRenderedPageBreak/>
        <w:t>достижения, – не позднее 25 января, следующего за годом, в котором были получены иные межбюджетные трансферты.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67146B">
        <w:rPr>
          <w:rFonts w:ascii="Times New Roman" w:eastAsia="Calibri" w:hAnsi="Times New Roman" w:cs="Times New Roman"/>
          <w:sz w:val="28"/>
          <w:szCs w:val="28"/>
        </w:rPr>
        <w:t>В случае образования экономии, сложившейся в результате проведения закупок товаров (работ, услуг) для муниципальных нужд, объем средств не уменьшается, средства используются муниципальным образованием Ярославской области по целевому назначению иных межбюджетных трансфертов. В случае отсутствия потребности в средствах, сложившихся в результате экономии при проведении закупок товаров (работ, услуг) для муниципальных нужд, перераспределение иных межбюджетных трансфертов между муниципальными образованиями Ярославской области осуществляется по итогам заседания рабочего совещания с главами муниципальных образований Ярославской области по хозяйственным вопросам.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Оценка результативности использования иных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использования иных межбюджетных трансфертов (Ri) определяется по формуле: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D74" w:rsidRPr="0067146B" w:rsidRDefault="00686D74" w:rsidP="00686D7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Ri = Rfi / Rpi,</w:t>
      </w:r>
    </w:p>
    <w:p w:rsidR="00686D74" w:rsidRPr="0067146B" w:rsidRDefault="00686D74" w:rsidP="0068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Rfi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фактическое значение соответствующего результата;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Rpi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плановое значение соответствующего результата.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Ri более 0,95 результативность использования иных межбюджетных трансфертов признается высокой, при значении показателя Ri от 0,5 до 0,95 включительно – средней, при значении показателя Ri менее 0,5 – низкой.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иных межбюджетных трансфертов (Si) рассчитывается по формуле: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D74" w:rsidRPr="0067146B" w:rsidRDefault="00686D74" w:rsidP="00686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 = (Ri × Pi / Fi),</w:t>
      </w:r>
    </w:p>
    <w:p w:rsidR="00686D74" w:rsidRPr="0067146B" w:rsidRDefault="00686D74" w:rsidP="0068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671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Pi – плановый объем бюджетных ассигнований, утвержденный в областном бюджете на финансирование мероприятия;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Fi – фактический объем финансирования расходов на реализацию мероприятия.</w:t>
      </w:r>
    </w:p>
    <w:p w:rsidR="00686D74" w:rsidRPr="0067146B" w:rsidRDefault="00686D74" w:rsidP="0068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значение показателя Si более 0,95, эффективность использования иных межбюджетных трансфертов признается высокой, при значении показателя Si от 0,85 до 0,95 – средней, при значении показателя Si менее 0,85 – низкой.</w:t>
      </w:r>
    </w:p>
    <w:p w:rsidR="00686D74" w:rsidRPr="0067146B" w:rsidRDefault="00686D74" w:rsidP="00686D74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 случае если по состоянию на 01 января года, следующего за 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Ярославской </w:t>
      </w:r>
      <w:r w:rsidRPr="0067146B">
        <w:rPr>
          <w:rFonts w:ascii="Times New Roman" w:eastAsia="Calibri" w:hAnsi="Times New Roman" w:cs="Times New Roman"/>
          <w:sz w:val="28"/>
          <w:szCs w:val="28"/>
          <w:lang w:eastAsia="ru-RU"/>
        </w:rPr>
        <w:t>области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(частично или в полном объеме), при этом документы, указанные в подпункте 10.2 пункта 10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Методики и правил, главному распорядителю средств областного бюджета представлены в отчетном году, неперечисленный объем средств</w:t>
      </w:r>
      <w:r w:rsidRPr="0067146B">
        <w:rPr>
          <w:rFonts w:ascii="Times New Roman" w:eastAsia="Times New Roman" w:hAnsi="Times New Roman" w:cs="Calibri"/>
          <w:sz w:val="28"/>
          <w:szCs w:val="28"/>
        </w:rPr>
        <w:t xml:space="preserve">, потребность в котором сохраняется, подлежит перечислению в очередном году на те же цели без представления документов, указанных в подпункте 10.2 пункта 10 Методики 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правил</w:t>
      </w:r>
      <w:r w:rsidRPr="0067146B">
        <w:rPr>
          <w:rFonts w:ascii="Times New Roman" w:eastAsia="Times New Roman" w:hAnsi="Times New Roman" w:cs="Calibri"/>
          <w:sz w:val="28"/>
          <w:szCs w:val="28"/>
        </w:rPr>
        <w:t>.</w:t>
      </w:r>
    </w:p>
    <w:p w:rsidR="00686D74" w:rsidRPr="0067146B" w:rsidRDefault="00686D74" w:rsidP="00686D74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67146B">
        <w:rPr>
          <w:rFonts w:ascii="Times New Roman" w:eastAsia="Times New Roman" w:hAnsi="Times New Roman" w:cs="Calibri"/>
          <w:sz w:val="28"/>
          <w:szCs w:val="28"/>
        </w:rPr>
        <w:t>Порядок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 xml:space="preserve">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департаментом решения о наличии (об отсутствии) потребности в данных остатках, определен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Pr="0067146B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случае если муниципальным образованием Ярославской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Ярославской области в срок до 01 апреля года, следующего за годом предоставления иных межбюджетных трансфертов, должно вернуть в доход областного бюджета средства в объеме (V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возврата</w:t>
      </w:r>
      <w:r w:rsidRPr="0067146B">
        <w:rPr>
          <w:rFonts w:ascii="Times New Roman" w:eastAsia="Times New Roman" w:hAnsi="Times New Roman" w:cs="Times New Roman"/>
          <w:sz w:val="28"/>
          <w:szCs w:val="28"/>
        </w:rPr>
        <w:t>), определяемом по формуле:</w:t>
      </w:r>
    </w:p>
    <w:p w:rsidR="00686D74" w:rsidRPr="0067146B" w:rsidRDefault="00686D74" w:rsidP="00686D74">
      <w:pPr>
        <w:keepNext/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k × m / n) × 0,1,</w:t>
      </w:r>
    </w:p>
    <w:p w:rsidR="00686D74" w:rsidRPr="0067146B" w:rsidRDefault="00686D74" w:rsidP="00686D74">
      <w:pPr>
        <w:keepNext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67146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k – коэффициент возврата иных межбюджетных трансфертов;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количество результатов предоставления иных межбюджетных трансфертов, по которым индекс, отражающий уровень недостижения i</w:t>
      </w: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го результата предоставления иных межбюджетных трансфертов, имеет положительное значение (больше нуля);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общее количество результатов предоставления иных межбюджетных трансфертов;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понижающий коэффициент суммы возврата иных межбюджетных трансфертов.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возврата иных межбюджетных трансфертов (k) рассчитывается по формуле: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761B2F68" wp14:editId="0BF6B128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Di – индекс, отражающий уровень недостижения i-го результата предоставления иных межбюджетных трансфертов.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i-го результата предоставления иных межбюджетных трансфертов.</w:t>
      </w:r>
      <w:r w:rsidRPr="0067146B">
        <w:rPr>
          <w:rFonts w:ascii="Times New Roman" w:eastAsia="Times New Roman" w:hAnsi="Times New Roman" w:cs="Calibri"/>
          <w:sz w:val="28"/>
        </w:rPr>
        <w:t xml:space="preserve"> 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Индекс, отражающий уровень недостижения i-го результата предоставления иных межбюджетных трансфертов (Di), определяется по формуле: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Di = 1 - Ti / Si,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Ti – фактически достигнутое значение i-го результата предоставления иных межбюджетных трансфертов на отчетную дату;</w:t>
      </w:r>
    </w:p>
    <w:p w:rsidR="00686D74" w:rsidRPr="0067146B" w:rsidRDefault="00686D74" w:rsidP="00686D7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Si – плановое значение i-го результата предоставления иных межбюджетных трансфертов, установленное соглашением.</w:t>
      </w:r>
    </w:p>
    <w:p w:rsidR="00686D74" w:rsidRPr="0067146B" w:rsidRDefault="00686D74" w:rsidP="00686D7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p w:rsidR="00686D74" w:rsidRPr="0067146B" w:rsidRDefault="00686D74" w:rsidP="00686D7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686D74" w:rsidRPr="0067146B" w:rsidRDefault="00686D74" w:rsidP="00686D7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46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Контроль за соблюдением условий предоставления иных межбюджетных трансфертов осуществляют департамент и органы государственного финансового контроля в соответствии с действующим законодательством.</w:t>
      </w:r>
    </w:p>
    <w:p w:rsidR="00686D74" w:rsidRDefault="00686D74" w:rsidP="00686D74"/>
    <w:p w:rsidR="009F149F" w:rsidRPr="00686D74" w:rsidRDefault="009F149F" w:rsidP="00686D74"/>
    <w:sectPr w:rsidR="009F149F" w:rsidRPr="00686D74" w:rsidSect="00F22E3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E36" w:rsidRDefault="00F22E36" w:rsidP="00F22E36">
      <w:pPr>
        <w:spacing w:after="0" w:line="240" w:lineRule="auto"/>
      </w:pPr>
      <w:r>
        <w:separator/>
      </w:r>
    </w:p>
  </w:endnote>
  <w:endnote w:type="continuationSeparator" w:id="0">
    <w:p w:rsidR="00F22E36" w:rsidRDefault="00F22E36" w:rsidP="00F2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E36" w:rsidRDefault="00F22E36" w:rsidP="00F22E36">
      <w:pPr>
        <w:spacing w:after="0" w:line="240" w:lineRule="auto"/>
      </w:pPr>
      <w:r>
        <w:separator/>
      </w:r>
    </w:p>
  </w:footnote>
  <w:footnote w:type="continuationSeparator" w:id="0">
    <w:p w:rsidR="00F22E36" w:rsidRDefault="00F22E36" w:rsidP="00F2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19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2E36" w:rsidRPr="009073F1" w:rsidRDefault="00F22E36" w:rsidP="009073F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73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73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73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6D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73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3438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36"/>
    <w:rsid w:val="000B3576"/>
    <w:rsid w:val="000D2AB1"/>
    <w:rsid w:val="00237C54"/>
    <w:rsid w:val="0031583B"/>
    <w:rsid w:val="00416964"/>
    <w:rsid w:val="004E4AE4"/>
    <w:rsid w:val="00540D09"/>
    <w:rsid w:val="0054459C"/>
    <w:rsid w:val="006303BB"/>
    <w:rsid w:val="00686D74"/>
    <w:rsid w:val="0074346C"/>
    <w:rsid w:val="0081517A"/>
    <w:rsid w:val="0085031C"/>
    <w:rsid w:val="008C1D2E"/>
    <w:rsid w:val="008C7318"/>
    <w:rsid w:val="009073F1"/>
    <w:rsid w:val="0092145E"/>
    <w:rsid w:val="009F149F"/>
    <w:rsid w:val="00A04A3E"/>
    <w:rsid w:val="00B30506"/>
    <w:rsid w:val="00B37D7A"/>
    <w:rsid w:val="00B47BD6"/>
    <w:rsid w:val="00C95D81"/>
    <w:rsid w:val="00DE0845"/>
    <w:rsid w:val="00EE082B"/>
    <w:rsid w:val="00F22E36"/>
    <w:rsid w:val="00F70570"/>
    <w:rsid w:val="00F9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226CC-F69B-4421-B477-B1BF6244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E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2E36"/>
  </w:style>
  <w:style w:type="paragraph" w:styleId="a7">
    <w:name w:val="footer"/>
    <w:basedOn w:val="a"/>
    <w:link w:val="a8"/>
    <w:uiPriority w:val="99"/>
    <w:unhideWhenUsed/>
    <w:rsid w:val="00F2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2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4</cp:revision>
  <dcterms:created xsi:type="dcterms:W3CDTF">2023-10-27T13:39:00Z</dcterms:created>
  <dcterms:modified xsi:type="dcterms:W3CDTF">2023-10-31T06:34:00Z</dcterms:modified>
</cp:coreProperties>
</file>