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6B" w:rsidRPr="0072656B" w:rsidRDefault="0072656B" w:rsidP="00A82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656B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A82D96">
        <w:rPr>
          <w:rFonts w:ascii="Times New Roman" w:hAnsi="Times New Roman" w:cs="Times New Roman"/>
          <w:sz w:val="28"/>
          <w:szCs w:val="28"/>
        </w:rPr>
        <w:t xml:space="preserve"> </w:t>
      </w:r>
      <w:r w:rsidRPr="0072656B">
        <w:rPr>
          <w:rFonts w:ascii="Times New Roman" w:hAnsi="Times New Roman" w:cs="Times New Roman"/>
          <w:sz w:val="28"/>
          <w:szCs w:val="28"/>
        </w:rPr>
        <w:t>ЯРОСЛАВСКОЙ ОБЛАСТИ "ОХРАНА ОКРУЖАЮЩЕЙ СРЕДЫ В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56B">
        <w:rPr>
          <w:rFonts w:ascii="Times New Roman" w:hAnsi="Times New Roman" w:cs="Times New Roman"/>
          <w:sz w:val="28"/>
          <w:szCs w:val="28"/>
        </w:rPr>
        <w:t>ОБЛАСТИ" НА 2020 - 2025 ГОДЫ</w:t>
      </w:r>
    </w:p>
    <w:p w:rsidR="0072656B" w:rsidRPr="0072656B" w:rsidRDefault="0072656B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A82D96" w:rsidRDefault="0072656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656B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72656B" w:rsidRPr="0072656B" w:rsidRDefault="0072656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656B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72656B" w:rsidRPr="0072656B" w:rsidRDefault="007265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72656B" w:rsidRPr="0072656B" w:rsidTr="00A82D9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области, заместитель директора департамента охраны окружающей среды и природопользования Ярославской области Смирнова Надежда Николаевна, тел. (4852) 40-19-08</w:t>
            </w:r>
          </w:p>
        </w:tc>
      </w:tr>
      <w:tr w:rsidR="0072656B" w:rsidRPr="0072656B" w:rsidTr="00A82D96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Хохряков Денис Сергеевич, </w:t>
            </w:r>
            <w:r w:rsidR="00A03A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тел. (4852) 40-18-46</w:t>
            </w:r>
          </w:p>
        </w:tc>
      </w:tr>
      <w:tr w:rsidR="0072656B" w:rsidRPr="0072656B" w:rsidTr="00A82D96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</w:t>
            </w:r>
          </w:p>
        </w:tc>
      </w:tr>
      <w:tr w:rsidR="0072656B" w:rsidRPr="0072656B" w:rsidTr="00A82D96">
        <w:tc>
          <w:tcPr>
            <w:tcW w:w="3039" w:type="dxa"/>
            <w:tcBorders>
              <w:bottom w:val="nil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  <w:tcBorders>
              <w:bottom w:val="nil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72656B" w:rsidRPr="0072656B" w:rsidTr="00A82D96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72656B" w:rsidRPr="0072656B" w:rsidTr="00A82D9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охраной окружающей среды и рациональным природопользованием в Ярославской области";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обращения с отходами, в том числе с твердыми коммунальными отходами, на территории Ярославской области";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водохозяйственного комплекса Ярославской области";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водных объектов на территории Ярославской области";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r:id="rId11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гидротехнических сооружений в Ярославской области"</w:t>
            </w:r>
          </w:p>
        </w:tc>
      </w:tr>
      <w:tr w:rsidR="0072656B" w:rsidRPr="0072656B" w:rsidTr="00A82D9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- 2470,12 млн. руб., из них: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- 224,48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2021 год - 3,5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- 640,2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- 251,68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2024 год - 92,8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2025 год - 5,9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- 87,08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2021 год - 45,84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- 271,3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- 138,36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2024 год - 35,09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2025 год - 29,21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средства других бюджетов: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- 1,06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- 17,47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2021 год - 0,002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- 66,9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- 21,94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- 130,0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- 248,1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2024 год - 159,2 млн. руб.</w:t>
            </w:r>
          </w:p>
        </w:tc>
      </w:tr>
      <w:tr w:rsidR="0072656B" w:rsidRPr="0072656B" w:rsidTr="00A82D96">
        <w:tc>
          <w:tcPr>
            <w:tcW w:w="3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охраной окружающей среды и рациональным природопользованием в Ярославской области":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всего - 198,3 млн. руб., из них: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- 30,6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2021 год - 24,5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- 27,5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- 39,6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2024 год - 41,0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2025 год - 35,1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3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водохозяйственного комплекса Ярославской </w:t>
            </w:r>
            <w:r w:rsidRPr="00726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области" </w:t>
            </w:r>
            <w:hyperlink r:id="rId14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всего - 163,7 млн. руб., из них </w:t>
            </w:r>
            <w:r w:rsidR="00A03A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- 163,7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5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обращения с отходами, в том числе с твердыми коммунальными отходами, на территории Ярославской области":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всего - 1305,8 млн. руб., из них: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2020 год - 135,7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2021 год - 1,05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- 693,4 млн. руб.;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- 316,4 млн. руб.;</w:t>
            </w:r>
          </w:p>
          <w:p w:rsid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2024 год - 159,2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6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водохозяйственного комплекса Ярославской области":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всего - 635,38 млн. руб., из них: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2021 год - 23,8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- 384,3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- 227,28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7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водных объектов на территории Ярославской области":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всего - 165,7 млн. руб., из них: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- 2,0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2023 год - 76,8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2024 год - 86,9 млн. руб.;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8">
              <w:r w:rsidRPr="007265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гидротехнических сооружений в Ярославской области":</w:t>
            </w:r>
          </w:p>
          <w:p w:rsidR="00A82D96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всего - 1,24 млн. руб., из них </w:t>
            </w:r>
          </w:p>
          <w:p w:rsidR="00A82D96" w:rsidRPr="0072656B" w:rsidRDefault="00A82D96" w:rsidP="00A82D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2022 год - 1,24 млн. руб.</w:t>
            </w:r>
          </w:p>
        </w:tc>
      </w:tr>
      <w:tr w:rsidR="0072656B" w:rsidRPr="0072656B" w:rsidTr="00A82D96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- 795,69 млн. руб.);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 xml:space="preserve">- введены в промышленную эксплуатацию мощности по обращению с твердыми коммунальными отходами (далее - ТКО), </w:t>
            </w:r>
            <w:r w:rsidR="00A03A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по обработке (сортировке) - 0,199 млн. тонн к 2024 году;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утилизации и переработке ТКО - 0,0025 млн. тонн к 2024 году;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ликвидирован 1 наиболее опасный объект накопленного экологического вреда окружающей среде;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жалоб граждан на отсутствие доступной информации о состоянии охотничьих ресурсов, об их охране и рациональном использовании</w:t>
            </w:r>
          </w:p>
        </w:tc>
      </w:tr>
      <w:tr w:rsidR="0072656B" w:rsidRPr="0072656B" w:rsidTr="00A82D96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  <w:tcBorders>
              <w:top w:val="single" w:sz="4" w:space="0" w:color="auto"/>
            </w:tcBorders>
          </w:tcPr>
          <w:p w:rsidR="0072656B" w:rsidRPr="0072656B" w:rsidRDefault="00726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56B">
              <w:rPr>
                <w:rFonts w:ascii="Times New Roman" w:hAnsi="Times New Roman" w:cs="Times New Roman"/>
                <w:sz w:val="28"/>
                <w:szCs w:val="28"/>
              </w:rPr>
              <w:t>http://www.yarregion.ru/default.aspx</w:t>
            </w:r>
          </w:p>
        </w:tc>
      </w:tr>
    </w:tbl>
    <w:p w:rsidR="0072656B" w:rsidRPr="0072656B" w:rsidRDefault="007265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656B" w:rsidRPr="0072656B" w:rsidRDefault="00726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56B">
        <w:rPr>
          <w:rFonts w:ascii="Times New Roman" w:hAnsi="Times New Roman" w:cs="Times New Roman"/>
          <w:sz w:val="28"/>
          <w:szCs w:val="28"/>
        </w:rPr>
        <w:t xml:space="preserve">* Утратила силу на основании </w:t>
      </w:r>
      <w:hyperlink r:id="rId19">
        <w:r w:rsidRPr="0072656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A82D96">
        <w:rPr>
          <w:rFonts w:ascii="Times New Roman" w:hAnsi="Times New Roman" w:cs="Times New Roman"/>
          <w:sz w:val="28"/>
          <w:szCs w:val="28"/>
        </w:rPr>
        <w:t xml:space="preserve"> Правительства области от </w:t>
      </w:r>
      <w:r w:rsidRPr="0072656B">
        <w:rPr>
          <w:rFonts w:ascii="Times New Roman" w:hAnsi="Times New Roman" w:cs="Times New Roman"/>
          <w:sz w:val="28"/>
          <w:szCs w:val="28"/>
        </w:rPr>
        <w:t xml:space="preserve">12.03.2021 </w:t>
      </w:r>
      <w:r w:rsidR="00A82D96">
        <w:rPr>
          <w:rFonts w:ascii="Times New Roman" w:hAnsi="Times New Roman" w:cs="Times New Roman"/>
          <w:sz w:val="28"/>
          <w:szCs w:val="28"/>
        </w:rPr>
        <w:t>№</w:t>
      </w:r>
      <w:r w:rsidRPr="0072656B">
        <w:rPr>
          <w:rFonts w:ascii="Times New Roman" w:hAnsi="Times New Roman" w:cs="Times New Roman"/>
          <w:sz w:val="28"/>
          <w:szCs w:val="28"/>
        </w:rPr>
        <w:t xml:space="preserve"> 84-п "О внесении изменений в постановление Правительства области от 31.03.2020 </w:t>
      </w:r>
      <w:r w:rsidR="00A82D96">
        <w:rPr>
          <w:rFonts w:ascii="Times New Roman" w:hAnsi="Times New Roman" w:cs="Times New Roman"/>
          <w:sz w:val="28"/>
          <w:szCs w:val="28"/>
        </w:rPr>
        <w:t>№</w:t>
      </w:r>
      <w:r w:rsidRPr="0072656B">
        <w:rPr>
          <w:rFonts w:ascii="Times New Roman" w:hAnsi="Times New Roman" w:cs="Times New Roman"/>
          <w:sz w:val="28"/>
          <w:szCs w:val="28"/>
        </w:rPr>
        <w:t xml:space="preserve"> 291-п и признании </w:t>
      </w:r>
      <w:proofErr w:type="gramStart"/>
      <w:r w:rsidRPr="0072656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2656B">
        <w:rPr>
          <w:rFonts w:ascii="Times New Roman" w:hAnsi="Times New Roman" w:cs="Times New Roman"/>
          <w:sz w:val="28"/>
          <w:szCs w:val="28"/>
        </w:rPr>
        <w:t xml:space="preserve"> силу отдельных постановлений Правительства области".</w:t>
      </w:r>
    </w:p>
    <w:p w:rsidR="00FA7108" w:rsidRDefault="00FA7108"/>
    <w:sectPr w:rsidR="00FA7108" w:rsidSect="00BE56DD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C3" w:rsidRDefault="002843C3" w:rsidP="00BE56DD">
      <w:pPr>
        <w:spacing w:after="0" w:line="240" w:lineRule="auto"/>
      </w:pPr>
      <w:r>
        <w:separator/>
      </w:r>
    </w:p>
  </w:endnote>
  <w:endnote w:type="continuationSeparator" w:id="0">
    <w:p w:rsidR="002843C3" w:rsidRDefault="002843C3" w:rsidP="00BE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C3" w:rsidRDefault="002843C3" w:rsidP="00BE56DD">
      <w:pPr>
        <w:spacing w:after="0" w:line="240" w:lineRule="auto"/>
      </w:pPr>
      <w:r>
        <w:separator/>
      </w:r>
    </w:p>
  </w:footnote>
  <w:footnote w:type="continuationSeparator" w:id="0">
    <w:p w:rsidR="002843C3" w:rsidRDefault="002843C3" w:rsidP="00BE5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391466"/>
      <w:docPartObj>
        <w:docPartGallery w:val="Page Numbers (Top of Page)"/>
        <w:docPartUnique/>
      </w:docPartObj>
    </w:sdtPr>
    <w:sdtEndPr/>
    <w:sdtContent>
      <w:p w:rsidR="00BE56DD" w:rsidRDefault="00BE56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A08">
          <w:rPr>
            <w:noProof/>
          </w:rPr>
          <w:t>4</w:t>
        </w:r>
        <w:r>
          <w:fldChar w:fldCharType="end"/>
        </w:r>
      </w:p>
    </w:sdtContent>
  </w:sdt>
  <w:p w:rsidR="00BE56DD" w:rsidRDefault="00BE5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6B"/>
    <w:rsid w:val="000545F3"/>
    <w:rsid w:val="002843C3"/>
    <w:rsid w:val="0072656B"/>
    <w:rsid w:val="009305C4"/>
    <w:rsid w:val="00A03A08"/>
    <w:rsid w:val="00A82D96"/>
    <w:rsid w:val="00BE56DD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5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265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E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DD"/>
  </w:style>
  <w:style w:type="paragraph" w:styleId="a5">
    <w:name w:val="footer"/>
    <w:basedOn w:val="a"/>
    <w:link w:val="a6"/>
    <w:uiPriority w:val="99"/>
    <w:unhideWhenUsed/>
    <w:rsid w:val="00BE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DD"/>
  </w:style>
  <w:style w:type="paragraph" w:styleId="a7">
    <w:name w:val="Balloon Text"/>
    <w:basedOn w:val="a"/>
    <w:link w:val="a8"/>
    <w:uiPriority w:val="99"/>
    <w:semiHidden/>
    <w:unhideWhenUsed/>
    <w:rsid w:val="00A0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3A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5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265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E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DD"/>
  </w:style>
  <w:style w:type="paragraph" w:styleId="a5">
    <w:name w:val="footer"/>
    <w:basedOn w:val="a"/>
    <w:link w:val="a6"/>
    <w:uiPriority w:val="99"/>
    <w:unhideWhenUsed/>
    <w:rsid w:val="00BE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DD"/>
  </w:style>
  <w:style w:type="paragraph" w:styleId="a7">
    <w:name w:val="Balloon Text"/>
    <w:basedOn w:val="a"/>
    <w:link w:val="a8"/>
    <w:uiPriority w:val="99"/>
    <w:semiHidden/>
    <w:unhideWhenUsed/>
    <w:rsid w:val="00A0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3A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4AAB21214701D720494D33C455AC947D516EDA7CDB654513A8FF50A1F63C798625494534A1E5819323AF0F3263CBAE3C97D06389A8A72A51560A1959U8M" TargetMode="External"/><Relationship Id="rId13" Type="http://schemas.openxmlformats.org/officeDocument/2006/relationships/hyperlink" Target="consultantplus://offline/ref=A14AAB21214701D720494D33C455AC947D516EDA7CDD644712ABFF50A1F63C798625494534A1E5819021A1083563CBAE3C97D06389A8A72A51560A1959U8M" TargetMode="External"/><Relationship Id="rId18" Type="http://schemas.openxmlformats.org/officeDocument/2006/relationships/hyperlink" Target="consultantplus://offline/ref=A14AAB21214701D720494D33C455AC947D516EDA7CDB654910ABFF50A1F63C798625494534A1E5819220A00F3063CBAE3C97D06389A8A72A51560A1959U8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14AAB21214701D720494D33C455AC947D516EDA7CDB654910ABFF50A1F63C798625494534A1E581932AA90B3C63CBAE3C97D06389A8A72A51560A1959U8M" TargetMode="External"/><Relationship Id="rId12" Type="http://schemas.openxmlformats.org/officeDocument/2006/relationships/hyperlink" Target="consultantplus://offline/ref=A14AAB21214701D720494D33C455AC947D516EDA7CDB654910ABFF50A1F63C798625494534A1E5819225AA0B3163CBAE3C97D06389A8A72A51560A1959U8M" TargetMode="External"/><Relationship Id="rId17" Type="http://schemas.openxmlformats.org/officeDocument/2006/relationships/hyperlink" Target="consultantplus://offline/ref=A14AAB21214701D720494D33C455AC947D516EDA7CDC6E4417A9FF50A1F63C798625494534A1E5819322A90A3563CBAE3C97D06389A8A72A51560A1959U8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4AAB21214701D720494D33C455AC947D516EDA7CDB654910ABFF50A1F63C798625494534A1E581922AA1093D63CBAE3C97D06389A8A72A51560A1959U8M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4AAB21214701D720494D33C455AC947D516EDA7CDB654910ABFF50A1F63C798625494534A1E5819220A00F3063CBAE3C97D06389A8A72A51560A1959U8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14AAB21214701D720494D33C455AC947D516EDA7CDB654513A8FF50A1F63C798625494534A1E5819323AF0F3263CBAE3C97D06389A8A72A51560A1959U8M" TargetMode="External"/><Relationship Id="rId10" Type="http://schemas.openxmlformats.org/officeDocument/2006/relationships/hyperlink" Target="consultantplus://offline/ref=A14AAB21214701D720494D33C455AC947D516EDA7CDC6E4417A9FF50A1F63C798625494534A1E5819322A90A3563CBAE3C97D06389A8A72A51560A1959U8M" TargetMode="External"/><Relationship Id="rId19" Type="http://schemas.openxmlformats.org/officeDocument/2006/relationships/hyperlink" Target="consultantplus://offline/ref=A14AAB21214701D720494D33C455AC947D516EDA7CDD634313AFFF50A1F63C798625494526A1BD8D9121B70A34769DFF7A5CU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4AAB21214701D720494D33C455AC947D516EDA7CDB654910ABFF50A1F63C798625494534A1E5819220AC0E3363CBAE3C97D06389A8A72A51560A1959U8M" TargetMode="External"/><Relationship Id="rId14" Type="http://schemas.openxmlformats.org/officeDocument/2006/relationships/hyperlink" Target="consultantplus://offline/ref=A14AAB21214701D720494D33C455AC947D516EDA7CDB654910ABFF50A1F63C798625494534A1E5819225AA0B3063CBAE3C97D06389A8A72A51560A1959U8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Медникова Олеся Евгеньевна</dc:creator>
  <cp:lastModifiedBy>Новожилова Татьяна Николаевна</cp:lastModifiedBy>
  <cp:revision>4</cp:revision>
  <cp:lastPrinted>2023-10-24T08:33:00Z</cp:lastPrinted>
  <dcterms:created xsi:type="dcterms:W3CDTF">2023-10-24T08:30:00Z</dcterms:created>
  <dcterms:modified xsi:type="dcterms:W3CDTF">2023-10-24T08:44:00Z</dcterms:modified>
</cp:coreProperties>
</file>