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3" w:rsidRPr="002C26C3" w:rsidRDefault="002C26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C26C3">
        <w:rPr>
          <w:rFonts w:ascii="Times New Roman" w:hAnsi="Times New Roman" w:cs="Times New Roman"/>
          <w:sz w:val="28"/>
          <w:szCs w:val="28"/>
        </w:rPr>
        <w:t>ОСУДАРСТВЕННАЯ ПРОГРАММА ЯРОСЛАВСКОЙ ОБЛАСТИ</w:t>
      </w:r>
    </w:p>
    <w:p w:rsidR="002C26C3" w:rsidRPr="002C26C3" w:rsidRDefault="002C26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26C3">
        <w:rPr>
          <w:rFonts w:ascii="Times New Roman" w:hAnsi="Times New Roman" w:cs="Times New Roman"/>
          <w:sz w:val="28"/>
          <w:szCs w:val="28"/>
        </w:rPr>
        <w:t>"РАЗВИТИЕ СЕЛЬСКОГО ХОЗЯЙСТВА В ЯРОСЛАВСКОЙ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6C3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2C26C3" w:rsidRPr="002C26C3" w:rsidRDefault="002C26C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472A0" w:rsidRDefault="002C26C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C26C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2C26C3" w:rsidRDefault="002C26C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C26C3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C26C3" w:rsidRPr="002C26C3" w:rsidRDefault="002C26C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95"/>
      </w:tblGrid>
      <w:tr w:rsidR="002C26C3" w:rsidRPr="002C26C3" w:rsidTr="00E472A0">
        <w:tc>
          <w:tcPr>
            <w:tcW w:w="3039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95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 (далее - </w:t>
            </w: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Фомин Дмитрий Андреевич, тел. 78-64-86;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анализа и инвестиций </w:t>
            </w: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Владычек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Сергеевна, тел. 78-64-77</w:t>
            </w:r>
          </w:p>
        </w:tc>
      </w:tr>
      <w:tr w:rsidR="002C26C3" w:rsidRPr="002C26C3" w:rsidTr="00E472A0">
        <w:tc>
          <w:tcPr>
            <w:tcW w:w="3039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Холодов Валерий Викторович</w:t>
            </w:r>
          </w:p>
        </w:tc>
      </w:tr>
      <w:tr w:rsidR="002C26C3" w:rsidRPr="002C26C3" w:rsidTr="00E472A0">
        <w:tc>
          <w:tcPr>
            <w:tcW w:w="3039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95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, департамент ветеринарии Ярославской области (далее - ДВ)</w:t>
            </w:r>
          </w:p>
        </w:tc>
      </w:tr>
      <w:tr w:rsidR="002C26C3" w:rsidRPr="002C26C3" w:rsidTr="00E472A0">
        <w:tc>
          <w:tcPr>
            <w:tcW w:w="3039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2C26C3" w:rsidRPr="002C26C3" w:rsidTr="00E472A0">
        <w:tc>
          <w:tcPr>
            <w:tcW w:w="3039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обеспечение продовольственной независимости, повышение конкурентоспособности сельскохозяйственной продукции, производимой в области, развитие сельскохозяйственной кооперации, создание новых субъектов малого и среднего предпринимательства в сфере агропромышленного комплекса (далее - АПК), обеспечение эпизоотического благополучия территории Ярославской области</w:t>
            </w:r>
          </w:p>
        </w:tc>
      </w:tr>
      <w:tr w:rsidR="002C26C3" w:rsidRPr="002C26C3" w:rsidTr="00E472A0">
        <w:tc>
          <w:tcPr>
            <w:tcW w:w="3039" w:type="dxa"/>
            <w:tcBorders>
              <w:bottom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агропромышленного комплекса Ярославской области";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</w:t>
            </w:r>
            <w:r w:rsidRPr="002C2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животных";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ДВ;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1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поддержки фермеров, сельской кооперации и экспорта продукции агропромышленного комплекса"</w:t>
            </w:r>
          </w:p>
        </w:tc>
      </w:tr>
      <w:tr w:rsidR="002C26C3" w:rsidRPr="002C26C3" w:rsidTr="00E472A0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- 100370,238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- 496,50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- 755,67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- 446,06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- 448,27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2025 год - 447,55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- 641,72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- 554,47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- 494,31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- 372,87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2025 год - 381,56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- 1,05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- 1,28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- 0,25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- 0,25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2025 год - 0,25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- 18579,88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- 20611,25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- 17204,82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-18675,60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2025 год - 20256,63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2C26C3" w:rsidRPr="002C26C3" w:rsidTr="00E472A0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агропромышленного комплекса Ярославской области":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всего - 100031,268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- 19599,69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- 21877,11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- 18086,61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- 19438,71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2025 год - 21029,15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3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</w:t>
            </w:r>
            <w:r w:rsidRPr="002C2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благополучия территории Ярославской области по африканской чуме свиней, бешенству и другим заразным и особо опасным болезням животных":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всего - 3,52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- 3,52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4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всего - 256,27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- 40,93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- 44,81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- 56,84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- 56,84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2025 год - 56,84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5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ДВ: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всего - 75,0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2021 год - 75,0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6">
              <w:r w:rsidRPr="002C26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поддержки фермеров, сельской кооперации и экспорта продукции агропромышленного комплекса":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всего - 4,17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2022 год - 0,75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2023 год - 1,99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2024 год - 1,43 </w:t>
            </w:r>
            <w:proofErr w:type="gram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2C26C3" w:rsidRPr="002C26C3" w:rsidTr="00E472A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</w:t>
            </w:r>
            <w:proofErr w:type="spellEnd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- 929,88 млн. руб., из них: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2022 год - 224,90 млн.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2023 год - 229,71 млн.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2024 год - 234,20 млн. руб.;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2025 год - 241,07 млн. руб.</w:t>
            </w:r>
          </w:p>
        </w:tc>
      </w:tr>
      <w:tr w:rsidR="002C26C3" w:rsidRPr="002C26C3" w:rsidTr="00E472A0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рост индекса производства продукции сельского хозяйства в хозяйствах всех категорий до уровня 109,4 процента к базовому году к 2025 году;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рентабельность сельскохозяйственных организаций (с учетом субсидий) - 11,3 процента к 2025 году;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обеспечение производства овощей закрытого грунта до 14,56 тыс. тонн в год к 2025 году;</w:t>
            </w:r>
          </w:p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- рост производства молока - до 340 тыс. тонн к 2025 году</w:t>
            </w:r>
          </w:p>
        </w:tc>
      </w:tr>
      <w:bookmarkEnd w:id="0"/>
      <w:tr w:rsidR="002C26C3" w:rsidRPr="002C26C3" w:rsidTr="00E472A0">
        <w:tc>
          <w:tcPr>
            <w:tcW w:w="3039" w:type="dxa"/>
            <w:tcBorders>
              <w:top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2C26C3" w:rsidRPr="002C26C3" w:rsidRDefault="002C26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6C3">
              <w:rPr>
                <w:rFonts w:ascii="Times New Roman" w:hAnsi="Times New Roman" w:cs="Times New Roman"/>
                <w:sz w:val="28"/>
                <w:szCs w:val="28"/>
              </w:rPr>
              <w:t>http://www.yarregion.ru/depts/dapk/tmpPages/programs.aspx</w:t>
            </w:r>
          </w:p>
        </w:tc>
      </w:tr>
    </w:tbl>
    <w:p w:rsidR="002C26C3" w:rsidRDefault="002C26C3">
      <w:pPr>
        <w:pStyle w:val="ConsPlusNormal"/>
        <w:jc w:val="both"/>
      </w:pPr>
    </w:p>
    <w:p w:rsidR="00FA7108" w:rsidRDefault="00FA7108"/>
    <w:sectPr w:rsidR="00FA7108" w:rsidSect="002C26C3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E0" w:rsidRDefault="007C65E0" w:rsidP="002C26C3">
      <w:pPr>
        <w:spacing w:after="0" w:line="240" w:lineRule="auto"/>
      </w:pPr>
      <w:r>
        <w:separator/>
      </w:r>
    </w:p>
  </w:endnote>
  <w:endnote w:type="continuationSeparator" w:id="0">
    <w:p w:rsidR="007C65E0" w:rsidRDefault="007C65E0" w:rsidP="002C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E0" w:rsidRDefault="007C65E0" w:rsidP="002C26C3">
      <w:pPr>
        <w:spacing w:after="0" w:line="240" w:lineRule="auto"/>
      </w:pPr>
      <w:r>
        <w:separator/>
      </w:r>
    </w:p>
  </w:footnote>
  <w:footnote w:type="continuationSeparator" w:id="0">
    <w:p w:rsidR="007C65E0" w:rsidRDefault="007C65E0" w:rsidP="002C2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314959"/>
      <w:docPartObj>
        <w:docPartGallery w:val="Page Numbers (Top of Page)"/>
        <w:docPartUnique/>
      </w:docPartObj>
    </w:sdtPr>
    <w:sdtEndPr/>
    <w:sdtContent>
      <w:p w:rsidR="002C26C3" w:rsidRDefault="002C26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2A0">
          <w:rPr>
            <w:noProof/>
          </w:rPr>
          <w:t>4</w:t>
        </w:r>
        <w:r>
          <w:fldChar w:fldCharType="end"/>
        </w:r>
      </w:p>
    </w:sdtContent>
  </w:sdt>
  <w:p w:rsidR="002C26C3" w:rsidRDefault="002C26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3"/>
    <w:rsid w:val="002C26C3"/>
    <w:rsid w:val="007C65E0"/>
    <w:rsid w:val="009305C4"/>
    <w:rsid w:val="00E472A0"/>
    <w:rsid w:val="00E91D58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6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26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C2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26C3"/>
  </w:style>
  <w:style w:type="paragraph" w:styleId="a5">
    <w:name w:val="footer"/>
    <w:basedOn w:val="a"/>
    <w:link w:val="a6"/>
    <w:uiPriority w:val="99"/>
    <w:unhideWhenUsed/>
    <w:rsid w:val="002C2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26C3"/>
  </w:style>
  <w:style w:type="paragraph" w:styleId="a7">
    <w:name w:val="Balloon Text"/>
    <w:basedOn w:val="a"/>
    <w:link w:val="a8"/>
    <w:uiPriority w:val="99"/>
    <w:semiHidden/>
    <w:unhideWhenUsed/>
    <w:rsid w:val="00E4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6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26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C2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26C3"/>
  </w:style>
  <w:style w:type="paragraph" w:styleId="a5">
    <w:name w:val="footer"/>
    <w:basedOn w:val="a"/>
    <w:link w:val="a6"/>
    <w:uiPriority w:val="99"/>
    <w:unhideWhenUsed/>
    <w:rsid w:val="002C2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26C3"/>
  </w:style>
  <w:style w:type="paragraph" w:styleId="a7">
    <w:name w:val="Balloon Text"/>
    <w:basedOn w:val="a"/>
    <w:link w:val="a8"/>
    <w:uiPriority w:val="99"/>
    <w:semiHidden/>
    <w:unhideWhenUsed/>
    <w:rsid w:val="00E4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E080C5D1927FF8C6087685112343553AE37111839821AFDF19C0801EEE39D9391C759F0450444286A7011746C983123DD68BA4039413F243818AD3q6A1N" TargetMode="External"/><Relationship Id="rId13" Type="http://schemas.openxmlformats.org/officeDocument/2006/relationships/hyperlink" Target="consultantplus://offline/ref=4CE080C5D1927FF8C6087685112343553AE37111839821AFDF19C0801EEE39D9391C759F0450444286A7011746C983123DD68BA4039413F243818AD3q6A1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E080C5D1927FF8C6087685112343553AE37111839821AFDF19C0801EEE39D9391C759F0450444286A5061047C983123DD68BA4039413F243818AD3q6A1N" TargetMode="External"/><Relationship Id="rId12" Type="http://schemas.openxmlformats.org/officeDocument/2006/relationships/hyperlink" Target="consultantplus://offline/ref=4CE080C5D1927FF8C6087685112343553AE37111839821AFDF19C0801EEE39D9391C759F0450444286A5061047C983123DD68BA4039413F243818AD3q6A1N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CE080C5D1927FF8C6087685112343553AE37111839F28AEDD12C0801EEE39D9391C759F0450444286A7081A40C983123DD68BA4039413F243818AD3q6A1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E080C5D1927FF8C6087685112343553AE37111839F28AEDD12C0801EEE39D9391C759F0450444286A7081A40C983123DD68BA4039413F243818AD3q6A1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CE080C5D1927FF8C6087685112343553AE37111839821AFDF19C0801EEE39D9391C759F0450444286A7081549C983123DD68BA4039413F243818AD3q6A1N" TargetMode="External"/><Relationship Id="rId10" Type="http://schemas.openxmlformats.org/officeDocument/2006/relationships/hyperlink" Target="consultantplus://offline/ref=4CE080C5D1927FF8C6087685112343553AE37111839821AFDF19C0801EEE39D9391C759F0450444286A7081549C983123DD68BA4039413F243818AD3q6A1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E080C5D1927FF8C6087685112343553AE37111839821AFDF19C0801EEE39D9391C759F0450444286A7031640C983123DD68BA4039413F243818AD3q6A1N" TargetMode="External"/><Relationship Id="rId14" Type="http://schemas.openxmlformats.org/officeDocument/2006/relationships/hyperlink" Target="consultantplus://offline/ref=4CE080C5D1927FF8C6087685112343553AE37111839821AFDF19C0801EEE39D9391C759F0450444286A7031640C983123DD68BA4039413F243818AD3q6A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2023-10-25T10:34:00Z</cp:lastPrinted>
  <dcterms:created xsi:type="dcterms:W3CDTF">2023-10-25T10:33:00Z</dcterms:created>
  <dcterms:modified xsi:type="dcterms:W3CDTF">2023-10-25T10:41:00Z</dcterms:modified>
</cp:coreProperties>
</file>