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E0" w:rsidRPr="00224AE0" w:rsidRDefault="00224AE0" w:rsidP="00DC2D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4AE0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DC2D76">
        <w:rPr>
          <w:rFonts w:ascii="Times New Roman" w:hAnsi="Times New Roman" w:cs="Times New Roman"/>
          <w:sz w:val="28"/>
          <w:szCs w:val="28"/>
        </w:rPr>
        <w:t xml:space="preserve"> </w:t>
      </w:r>
      <w:r w:rsidRPr="00224AE0">
        <w:rPr>
          <w:rFonts w:ascii="Times New Roman" w:hAnsi="Times New Roman" w:cs="Times New Roman"/>
          <w:sz w:val="28"/>
          <w:szCs w:val="28"/>
        </w:rPr>
        <w:t>ЯРОСЛАВСКОЙ ОБЛАСТИ "РАЗВИТИЕ КОНТРАКТНОЙ СИСТЕМЫ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AE0">
        <w:rPr>
          <w:rFonts w:ascii="Times New Roman" w:hAnsi="Times New Roman" w:cs="Times New Roman"/>
          <w:sz w:val="28"/>
          <w:szCs w:val="28"/>
        </w:rPr>
        <w:t>ЗАКУПОК ЯРОСЛАВСКОЙ ОБЛАСТИ" НА 2020 - 2025 ГОДЫ</w:t>
      </w:r>
    </w:p>
    <w:p w:rsidR="00224AE0" w:rsidRPr="00224AE0" w:rsidRDefault="00224AE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24AE0" w:rsidRPr="00224AE0" w:rsidRDefault="00224AE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4AE0">
        <w:rPr>
          <w:rFonts w:ascii="Times New Roman" w:hAnsi="Times New Roman" w:cs="Times New Roman"/>
          <w:sz w:val="28"/>
          <w:szCs w:val="28"/>
        </w:rPr>
        <w:t>П</w:t>
      </w:r>
      <w:r w:rsidR="00DC2D76">
        <w:rPr>
          <w:rFonts w:ascii="Times New Roman" w:hAnsi="Times New Roman" w:cs="Times New Roman"/>
          <w:sz w:val="28"/>
          <w:szCs w:val="28"/>
        </w:rPr>
        <w:t>аспорт</w:t>
      </w:r>
    </w:p>
    <w:p w:rsidR="00224AE0" w:rsidRPr="00224AE0" w:rsidRDefault="00224A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4AE0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24AE0" w:rsidRPr="00224AE0" w:rsidRDefault="00224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032"/>
      </w:tblGrid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министерство конкурентной политики Ярославской области,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конкурентной политики Ярославской области Набатова Екатерина Дмитриевна, </w:t>
            </w:r>
            <w:r w:rsidR="00DC2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тел. (4852) 78-62-62</w:t>
            </w:r>
          </w:p>
        </w:tc>
      </w:tr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Кашина Марина Николаевна, </w:t>
            </w:r>
            <w:r w:rsidR="00DC2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тел. (4852) 40-14-87</w:t>
            </w:r>
          </w:p>
        </w:tc>
      </w:tr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министерство конкурентной политики Ярославской области</w:t>
            </w:r>
          </w:p>
        </w:tc>
      </w:tr>
      <w:tr w:rsidR="00224AE0" w:rsidRPr="00224AE0" w:rsidTr="00DC2D76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224AE0" w:rsidRPr="00224AE0" w:rsidTr="00DC2D76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открытости, прозрачности информации о контрактной системе в сфере закупок Ярославской области;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224AE0" w:rsidRPr="00224AE0" w:rsidTr="00DC2D76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7">
              <w:r w:rsidRPr="00224AE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государственных закупок Ярославской области"</w:t>
            </w:r>
          </w:p>
        </w:tc>
      </w:tr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 за счет всех источников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- 221,14 млн. руб., из них областные средства: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- 2020 год - 40,28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- 2021 год - 36,62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- 2022 год - 32,80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- 2023 год - 39,62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- 2024 год - 35,91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- 2025 год - 35,91 млн. руб.</w:t>
            </w:r>
          </w:p>
        </w:tc>
      </w:tr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8">
              <w:r w:rsidRPr="00224AE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государственных закупок Ярославской области":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всего - 221,14 млн. руб., из них: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- 2020 год - 40,28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- 2021 год - 36,62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- 2022 год - 32,80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- 2023 год - 39,62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- 2024 год - 35,91 млн.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- 2025 год - 35,91 млн. руб.</w:t>
            </w:r>
          </w:p>
        </w:tc>
      </w:tr>
      <w:tr w:rsidR="00224AE0" w:rsidRPr="00224AE0" w:rsidTr="00DC2D76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увеличение объема государственных централизованных закупок до 30,81 млрд.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увеличение объема муниципальных централизованных закупок до 18,98 млрд. руб.;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эффективного планирования и расходования бюджетных средств </w:t>
            </w:r>
            <w:r w:rsidR="00DC2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(100 процентов);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уровня конкуренции в закупках </w:t>
            </w:r>
            <w:r w:rsidR="00DC2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(не ниже 2,8 участника на одну закупку);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закупок (до 100 процентов);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- соблюдение минимальной доли закупок, подлежащих размещению среди субъектов малого предпринимательства (не менее 69 процентов)</w:t>
            </w:r>
          </w:p>
        </w:tc>
      </w:tr>
      <w:tr w:rsidR="00224AE0" w:rsidRPr="00224AE0" w:rsidTr="00DC2D76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224AE0" w:rsidRPr="00224AE0" w:rsidRDefault="00224A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4AE0">
              <w:rPr>
                <w:rFonts w:ascii="Times New Roman" w:hAnsi="Times New Roman" w:cs="Times New Roman"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224AE0" w:rsidRPr="00224AE0" w:rsidRDefault="00224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108" w:rsidRPr="00224AE0" w:rsidRDefault="00FA7108">
      <w:pPr>
        <w:rPr>
          <w:rFonts w:ascii="Times New Roman" w:hAnsi="Times New Roman" w:cs="Times New Roman"/>
          <w:sz w:val="28"/>
          <w:szCs w:val="28"/>
        </w:rPr>
      </w:pPr>
    </w:p>
    <w:sectPr w:rsidR="00FA7108" w:rsidRPr="00224AE0" w:rsidSect="00224A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8B8" w:rsidRDefault="00FE38B8" w:rsidP="00224AE0">
      <w:pPr>
        <w:spacing w:after="0" w:line="240" w:lineRule="auto"/>
      </w:pPr>
      <w:r>
        <w:separator/>
      </w:r>
    </w:p>
  </w:endnote>
  <w:endnote w:type="continuationSeparator" w:id="0">
    <w:p w:rsidR="00FE38B8" w:rsidRDefault="00FE38B8" w:rsidP="0022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8B8" w:rsidRDefault="00FE38B8" w:rsidP="00224AE0">
      <w:pPr>
        <w:spacing w:after="0" w:line="240" w:lineRule="auto"/>
      </w:pPr>
      <w:r>
        <w:separator/>
      </w:r>
    </w:p>
  </w:footnote>
  <w:footnote w:type="continuationSeparator" w:id="0">
    <w:p w:rsidR="00FE38B8" w:rsidRDefault="00FE38B8" w:rsidP="0022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443049"/>
      <w:docPartObj>
        <w:docPartGallery w:val="Page Numbers (Top of Page)"/>
        <w:docPartUnique/>
      </w:docPartObj>
    </w:sdtPr>
    <w:sdtEndPr/>
    <w:sdtContent>
      <w:p w:rsidR="00224AE0" w:rsidRDefault="00224A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D76">
          <w:rPr>
            <w:noProof/>
          </w:rPr>
          <w:t>2</w:t>
        </w:r>
        <w:r>
          <w:fldChar w:fldCharType="end"/>
        </w:r>
      </w:p>
    </w:sdtContent>
  </w:sdt>
  <w:p w:rsidR="00224AE0" w:rsidRDefault="00224A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E0"/>
    <w:rsid w:val="001537C2"/>
    <w:rsid w:val="00224AE0"/>
    <w:rsid w:val="009305C4"/>
    <w:rsid w:val="00DC2D76"/>
    <w:rsid w:val="00FA7108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4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2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AE0"/>
  </w:style>
  <w:style w:type="paragraph" w:styleId="a5">
    <w:name w:val="footer"/>
    <w:basedOn w:val="a"/>
    <w:link w:val="a6"/>
    <w:uiPriority w:val="99"/>
    <w:unhideWhenUsed/>
    <w:rsid w:val="0022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4A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2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AE0"/>
  </w:style>
  <w:style w:type="paragraph" w:styleId="a5">
    <w:name w:val="footer"/>
    <w:basedOn w:val="a"/>
    <w:link w:val="a6"/>
    <w:uiPriority w:val="99"/>
    <w:unhideWhenUsed/>
    <w:rsid w:val="0022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A6443459697CB1ABBB391B0AB23908D0EA11605EADB8D7CD39D63EBADD158EBB58BFF71A9BEEDEEA77C7B1C30A1636939096B4A9A7D6257BA526A4E9K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A6443459697CB1ABBB391B0AB23908D0EA11605EADB8D7CD39D63EBADD158EBB58BFF71A9BEEDEEA77C7B1C30A1636939096B4A9A7D6257BA526A4E9K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2023-10-24T12:16:00Z</dcterms:created>
  <dcterms:modified xsi:type="dcterms:W3CDTF">2023-10-24T12:17:00Z</dcterms:modified>
</cp:coreProperties>
</file>