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8D5" w:rsidRPr="002A556A" w:rsidRDefault="00EE7567" w:rsidP="002A556A">
      <w:pPr>
        <w:ind w:left="7371" w:firstLine="0"/>
        <w:rPr>
          <w:szCs w:val="28"/>
        </w:rPr>
      </w:pPr>
      <w:bookmarkStart w:id="0" w:name="_GoBack"/>
      <w:bookmarkEnd w:id="0"/>
      <w:r w:rsidRPr="002A556A">
        <w:rPr>
          <w:szCs w:val="28"/>
        </w:rPr>
        <w:t>ПРОЕКТ</w:t>
      </w:r>
    </w:p>
    <w:p w:rsidR="00E328D5" w:rsidRPr="00716FBD" w:rsidRDefault="00E328D5" w:rsidP="00E328D5">
      <w:pPr>
        <w:jc w:val="both"/>
        <w:rPr>
          <w:szCs w:val="28"/>
        </w:rPr>
      </w:pPr>
    </w:p>
    <w:p w:rsidR="00E328D5" w:rsidRPr="00716FBD" w:rsidRDefault="002A556A" w:rsidP="00E328D5">
      <w:pPr>
        <w:autoSpaceDE w:val="0"/>
        <w:autoSpaceDN w:val="0"/>
        <w:adjustRightInd w:val="0"/>
        <w:ind w:firstLine="0"/>
        <w:jc w:val="center"/>
        <w:rPr>
          <w:rFonts w:cs="Times New Roman"/>
          <w:b/>
          <w:szCs w:val="28"/>
          <w:lang w:eastAsia="ru-RU"/>
        </w:rPr>
      </w:pPr>
      <w:r w:rsidRPr="00716FBD">
        <w:rPr>
          <w:rFonts w:cs="Times New Roman"/>
          <w:b/>
          <w:szCs w:val="28"/>
          <w:lang w:eastAsia="ru-RU"/>
        </w:rPr>
        <w:t>ПОРЯДОК</w:t>
      </w:r>
    </w:p>
    <w:p w:rsidR="00E328D5" w:rsidRDefault="002A556A" w:rsidP="00E328D5">
      <w:pPr>
        <w:autoSpaceDE w:val="0"/>
        <w:autoSpaceDN w:val="0"/>
        <w:adjustRightInd w:val="0"/>
        <w:ind w:firstLine="0"/>
        <w:jc w:val="center"/>
        <w:rPr>
          <w:rFonts w:cs="Times New Roman"/>
          <w:b/>
          <w:szCs w:val="28"/>
          <w:lang w:eastAsia="ru-RU"/>
        </w:rPr>
      </w:pPr>
      <w:r w:rsidRPr="00716FBD">
        <w:rPr>
          <w:rFonts w:cs="Times New Roman"/>
          <w:b/>
          <w:szCs w:val="28"/>
          <w:lang w:eastAsia="ru-RU"/>
        </w:rPr>
        <w:t>ПРЕДОСТАВЛЕНИЯ И РАСПРЕДЕЛЕНИЯ СУБСИДИИ НА РЕАЛИЗАЦИЮ МЕРОПРИЯТИЙ ПО СТРОИТЕЛЬСТВУ И РЕКОНСТРУКЦИИ ОБЪЕКТОВ ТЕПЛОСНАБЖЕНИЯ</w:t>
      </w:r>
    </w:p>
    <w:p w:rsidR="0095078A" w:rsidRPr="00716FBD" w:rsidRDefault="0095078A" w:rsidP="00E328D5">
      <w:pPr>
        <w:autoSpaceDE w:val="0"/>
        <w:autoSpaceDN w:val="0"/>
        <w:adjustRightInd w:val="0"/>
        <w:ind w:firstLine="0"/>
        <w:jc w:val="center"/>
        <w:rPr>
          <w:rFonts w:cs="Times New Roman"/>
          <w:b/>
          <w:iCs/>
          <w:szCs w:val="28"/>
          <w:lang w:eastAsia="ru-RU"/>
        </w:rPr>
      </w:pP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xml:space="preserve">1. Настоящий Порядок определяет механизм, условия предоставления и распределения субсидии </w:t>
      </w:r>
      <w:r w:rsidRPr="00716FBD">
        <w:rPr>
          <w:rFonts w:cs="Times New Roman"/>
          <w:iCs/>
          <w:szCs w:val="28"/>
          <w:lang w:eastAsia="ru-RU"/>
        </w:rPr>
        <w:t>на реализацию мероприятий по строительству и реконструкции объектов теплоснабжения</w:t>
      </w:r>
      <w:r w:rsidRPr="00716FBD">
        <w:rPr>
          <w:rFonts w:cs="Times New Roman"/>
          <w:szCs w:val="28"/>
          <w:lang w:eastAsia="ru-RU"/>
        </w:rPr>
        <w:t xml:space="preserve"> (далее – субсидия).</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xml:space="preserve">2. Субсидия предоставляется муниципальным районам (городским округам, городским поселениям) области для оказания финансовой поддержки исполнения расходных обязательств при выполнении органами местного самоуправления муниципальных районов (городских округов, городских поселений) области полномочий по организации теплоснабжения. </w:t>
      </w:r>
    </w:p>
    <w:p w:rsidR="00E328D5" w:rsidRPr="00716FBD" w:rsidRDefault="00E328D5" w:rsidP="00E328D5">
      <w:pPr>
        <w:autoSpaceDE w:val="0"/>
        <w:autoSpaceDN w:val="0"/>
        <w:adjustRightInd w:val="0"/>
        <w:jc w:val="both"/>
        <w:rPr>
          <w:szCs w:val="28"/>
          <w:lang w:eastAsia="ru-RU"/>
        </w:rPr>
      </w:pPr>
      <w:r w:rsidRPr="00716FBD">
        <w:rPr>
          <w:rFonts w:cs="Times New Roman"/>
          <w:szCs w:val="28"/>
          <w:lang w:eastAsia="ru-RU"/>
        </w:rPr>
        <w:t xml:space="preserve">3. </w:t>
      </w:r>
      <w:r w:rsidRPr="00716FBD">
        <w:rPr>
          <w:szCs w:val="28"/>
          <w:lang w:eastAsia="ru-RU"/>
        </w:rPr>
        <w:t>Субсидия направляется на строительство и реконструкцию объектов теплоснабжения в целях повышения качества и надежности предоставления коммунальных услуг населению. Допускается использование субсидии на оплату строительно-монтажных работ, закупку оборудования, пусконаладочные работы «вхолостую», а также на изготовление проектной документации объектов коммунальной инфраструктуры, включенных в программу развития газоснабжения и газификации Ярославской области на </w:t>
      </w:r>
      <w:r w:rsidRPr="00C22E6F">
        <w:rPr>
          <w:szCs w:val="28"/>
          <w:lang w:eastAsia="ru-RU"/>
        </w:rPr>
        <w:t>период 2021 – 2025 годов.</w:t>
      </w:r>
    </w:p>
    <w:p w:rsidR="00E328D5" w:rsidRPr="00FB3ED4"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xml:space="preserve">4. Главным распорядителем бюджетных средств в отношении субсидии является </w:t>
      </w:r>
      <w:r w:rsidR="00150A76">
        <w:rPr>
          <w:rFonts w:cs="Times New Roman"/>
          <w:szCs w:val="28"/>
          <w:lang w:eastAsia="ru-RU"/>
        </w:rPr>
        <w:t>министерство</w:t>
      </w:r>
      <w:r w:rsidRPr="00716FBD">
        <w:rPr>
          <w:rFonts w:cs="Times New Roman"/>
          <w:szCs w:val="28"/>
          <w:lang w:eastAsia="ru-RU"/>
        </w:rPr>
        <w:t xml:space="preserve"> жилищно-коммунального хозяйства Ярославской области (далее – </w:t>
      </w:r>
      <w:r w:rsidR="00150A76">
        <w:rPr>
          <w:rFonts w:cs="Times New Roman"/>
          <w:szCs w:val="28"/>
          <w:lang w:eastAsia="ru-RU"/>
        </w:rPr>
        <w:t>министерство</w:t>
      </w:r>
      <w:r w:rsidRPr="00EE7567">
        <w:rPr>
          <w:rFonts w:cs="Times New Roman"/>
          <w:szCs w:val="28"/>
          <w:lang w:eastAsia="ru-RU"/>
        </w:rPr>
        <w:t xml:space="preserve">). </w:t>
      </w:r>
    </w:p>
    <w:p w:rsidR="00E328D5" w:rsidRPr="00716FBD" w:rsidRDefault="00E328D5" w:rsidP="00E328D5">
      <w:pPr>
        <w:autoSpaceDE w:val="0"/>
        <w:autoSpaceDN w:val="0"/>
        <w:adjustRightInd w:val="0"/>
        <w:jc w:val="both"/>
        <w:outlineLvl w:val="1"/>
        <w:rPr>
          <w:rFonts w:cs="Times New Roman"/>
          <w:spacing w:val="-2"/>
          <w:szCs w:val="28"/>
          <w:lang w:eastAsia="ru-RU"/>
        </w:rPr>
      </w:pPr>
      <w:r w:rsidRPr="00716FBD">
        <w:rPr>
          <w:rFonts w:cs="Times New Roman"/>
          <w:szCs w:val="28"/>
          <w:lang w:eastAsia="ru-RU"/>
        </w:rPr>
        <w:t xml:space="preserve">5. </w:t>
      </w:r>
      <w:r w:rsidRPr="00716FBD">
        <w:rPr>
          <w:rFonts w:cs="Times New Roman"/>
          <w:spacing w:val="-2"/>
          <w:szCs w:val="28"/>
          <w:lang w:eastAsia="ru-RU"/>
        </w:rPr>
        <w:t xml:space="preserve">Отбор мероприятий </w:t>
      </w:r>
      <w:r w:rsidRPr="00716FBD">
        <w:rPr>
          <w:rFonts w:cs="Times New Roman"/>
          <w:iCs/>
          <w:szCs w:val="28"/>
          <w:lang w:eastAsia="ru-RU"/>
        </w:rPr>
        <w:t>по строительству и реконструкции объектов теплоснабжения</w:t>
      </w:r>
      <w:r w:rsidRPr="00716FBD">
        <w:rPr>
          <w:rFonts w:cs="Times New Roman"/>
          <w:spacing w:val="-2"/>
          <w:szCs w:val="28"/>
          <w:lang w:eastAsia="ru-RU"/>
        </w:rPr>
        <w:t xml:space="preserve"> </w:t>
      </w:r>
      <w:r w:rsidRPr="00716FBD">
        <w:rPr>
          <w:rFonts w:cs="Times New Roman"/>
          <w:szCs w:val="28"/>
          <w:lang w:eastAsia="ru-RU"/>
        </w:rPr>
        <w:t xml:space="preserve">муниципальных районов (городских округов, городских поселений) области </w:t>
      </w:r>
      <w:r w:rsidRPr="00716FBD">
        <w:rPr>
          <w:rFonts w:cs="Times New Roman"/>
          <w:spacing w:val="-2"/>
          <w:szCs w:val="28"/>
          <w:lang w:eastAsia="ru-RU"/>
        </w:rPr>
        <w:t>осуществляется в следующем порядке:</w:t>
      </w:r>
    </w:p>
    <w:p w:rsidR="00E328D5" w:rsidRPr="00716FBD" w:rsidRDefault="00E328D5" w:rsidP="00E328D5">
      <w:pPr>
        <w:autoSpaceDE w:val="0"/>
        <w:autoSpaceDN w:val="0"/>
        <w:adjustRightInd w:val="0"/>
        <w:jc w:val="both"/>
        <w:outlineLvl w:val="1"/>
        <w:rPr>
          <w:rFonts w:cs="Times New Roman"/>
          <w:spacing w:val="-2"/>
          <w:szCs w:val="28"/>
          <w:lang w:eastAsia="ru-RU"/>
        </w:rPr>
      </w:pPr>
      <w:r w:rsidRPr="00716FBD">
        <w:rPr>
          <w:rFonts w:cs="Times New Roman"/>
          <w:spacing w:val="-2"/>
          <w:szCs w:val="28"/>
          <w:lang w:eastAsia="ru-RU"/>
        </w:rPr>
        <w:t xml:space="preserve">5.1. При стоимости проведения работ тридцать миллионов рублей и более </w:t>
      </w:r>
      <w:r w:rsidRPr="00716FBD">
        <w:rPr>
          <w:rFonts w:cs="Times New Roman"/>
          <w:szCs w:val="28"/>
          <w:lang w:eastAsia="ru-RU"/>
        </w:rPr>
        <w:t>–</w:t>
      </w:r>
      <w:r w:rsidRPr="00716FBD">
        <w:rPr>
          <w:rFonts w:cs="Times New Roman"/>
          <w:spacing w:val="-2"/>
          <w:szCs w:val="28"/>
          <w:lang w:eastAsia="ru-RU"/>
        </w:rPr>
        <w:t xml:space="preserve"> </w:t>
      </w:r>
      <w:r w:rsidRPr="005D297D">
        <w:rPr>
          <w:rFonts w:cs="Times New Roman"/>
          <w:spacing w:val="-2"/>
          <w:szCs w:val="28"/>
          <w:lang w:eastAsia="ru-RU"/>
        </w:rPr>
        <w:t>на основании постановления Правительства области от 10.12.2008 № 636-п «Об оценке эффективности использования средств областного бюджета, направляемых на капитальные вложения или приобретение объектов недвижимого имущества».</w:t>
      </w:r>
    </w:p>
    <w:p w:rsidR="00E328D5" w:rsidRPr="00716FBD" w:rsidRDefault="00E328D5" w:rsidP="00E328D5">
      <w:pPr>
        <w:autoSpaceDE w:val="0"/>
        <w:autoSpaceDN w:val="0"/>
        <w:adjustRightInd w:val="0"/>
        <w:jc w:val="both"/>
        <w:outlineLvl w:val="1"/>
        <w:rPr>
          <w:szCs w:val="28"/>
          <w:lang w:eastAsia="ru-RU"/>
        </w:rPr>
      </w:pPr>
      <w:r w:rsidRPr="00716FBD">
        <w:rPr>
          <w:szCs w:val="28"/>
          <w:lang w:eastAsia="ru-RU"/>
        </w:rPr>
        <w:t xml:space="preserve">5.2. При стоимости мероприятий менее тридцати миллионов рублей </w:t>
      </w:r>
      <w:r w:rsidRPr="00716FBD">
        <w:rPr>
          <w:rFonts w:cs="Times New Roman"/>
          <w:szCs w:val="28"/>
          <w:lang w:eastAsia="ru-RU"/>
        </w:rPr>
        <w:t xml:space="preserve">– </w:t>
      </w:r>
      <w:r w:rsidRPr="00716FBD">
        <w:rPr>
          <w:szCs w:val="28"/>
          <w:lang w:eastAsia="ru-RU"/>
        </w:rPr>
        <w:t xml:space="preserve">на </w:t>
      </w:r>
      <w:r w:rsidRPr="005D297D">
        <w:rPr>
          <w:szCs w:val="28"/>
          <w:lang w:eastAsia="ru-RU"/>
        </w:rPr>
        <w:t>основании постановления Правительства области от 10.12.2008 № 636-п «Об оценке эффективности использования средств областного бюджета, направляемых на капитальные вложения или приобретение объектов недвижимого имущества»</w:t>
      </w:r>
      <w:r w:rsidRPr="00716FBD">
        <w:rPr>
          <w:szCs w:val="28"/>
          <w:lang w:eastAsia="ru-RU"/>
        </w:rPr>
        <w:t xml:space="preserve"> с использованием следующих критериев обоснованности осуществления капитальных вложений: </w:t>
      </w:r>
    </w:p>
    <w:p w:rsidR="00E328D5" w:rsidRPr="00716FBD" w:rsidRDefault="00E328D5" w:rsidP="00E328D5">
      <w:pPr>
        <w:widowControl w:val="0"/>
        <w:autoSpaceDE w:val="0"/>
        <w:autoSpaceDN w:val="0"/>
        <w:adjustRightInd w:val="0"/>
        <w:jc w:val="both"/>
        <w:outlineLvl w:val="1"/>
        <w:rPr>
          <w:szCs w:val="28"/>
          <w:lang w:eastAsia="ru-RU"/>
        </w:rPr>
      </w:pPr>
      <w:r w:rsidRPr="00716FBD">
        <w:rPr>
          <w:szCs w:val="28"/>
          <w:lang w:eastAsia="ru-RU"/>
        </w:rPr>
        <w:t>- наличие четко сформулированной цели инвестиционного проекта с определением количественных показателей результатов его реализации;</w:t>
      </w:r>
    </w:p>
    <w:p w:rsidR="00E328D5" w:rsidRPr="00716FBD" w:rsidRDefault="00E328D5" w:rsidP="00E328D5">
      <w:pPr>
        <w:widowControl w:val="0"/>
        <w:autoSpaceDE w:val="0"/>
        <w:autoSpaceDN w:val="0"/>
        <w:adjustRightInd w:val="0"/>
        <w:jc w:val="both"/>
        <w:outlineLvl w:val="1"/>
        <w:rPr>
          <w:szCs w:val="28"/>
          <w:lang w:eastAsia="ru-RU"/>
        </w:rPr>
      </w:pPr>
      <w:r w:rsidRPr="00716FBD">
        <w:rPr>
          <w:szCs w:val="28"/>
          <w:lang w:eastAsia="ru-RU"/>
        </w:rPr>
        <w:t xml:space="preserve">- соответствие цели инвестиционного проекта приоритетам, определенным стратегией социально-экономического развития области, а также </w:t>
      </w:r>
      <w:r w:rsidRPr="00716FBD">
        <w:rPr>
          <w:szCs w:val="28"/>
          <w:lang w:eastAsia="ru-RU"/>
        </w:rPr>
        <w:lastRenderedPageBreak/>
        <w:t>приоритетам и (или) целям, определенным стратегией или концепцией развития отдельной сферы в области;</w:t>
      </w:r>
    </w:p>
    <w:p w:rsidR="00E328D5" w:rsidRPr="00716FBD" w:rsidRDefault="00E328D5" w:rsidP="00E328D5">
      <w:pPr>
        <w:autoSpaceDE w:val="0"/>
        <w:autoSpaceDN w:val="0"/>
        <w:adjustRightInd w:val="0"/>
        <w:ind w:firstLine="708"/>
        <w:jc w:val="both"/>
        <w:outlineLvl w:val="1"/>
        <w:rPr>
          <w:szCs w:val="28"/>
          <w:lang w:eastAsia="ru-RU"/>
        </w:rPr>
      </w:pPr>
      <w:r w:rsidRPr="00716FBD">
        <w:rPr>
          <w:szCs w:val="28"/>
          <w:lang w:eastAsia="ru-RU"/>
        </w:rPr>
        <w:t>- комплексный подход к решению конкретной проблемы в рамках реализации инвестиционного проекта во взаимосвязи с</w:t>
      </w:r>
      <w:r w:rsidR="00920E96">
        <w:rPr>
          <w:szCs w:val="28"/>
          <w:lang w:eastAsia="ru-RU"/>
        </w:rPr>
        <w:t>о</w:t>
      </w:r>
      <w:r w:rsidRPr="00716FBD">
        <w:rPr>
          <w:szCs w:val="28"/>
          <w:lang w:eastAsia="ru-RU"/>
        </w:rPr>
        <w:t xml:space="preserve"> </w:t>
      </w:r>
      <w:r w:rsidR="00CB7CCF">
        <w:rPr>
          <w:szCs w:val="28"/>
          <w:lang w:eastAsia="ru-RU"/>
        </w:rPr>
        <w:t xml:space="preserve">структурными </w:t>
      </w:r>
      <w:r w:rsidR="00920E96">
        <w:rPr>
          <w:szCs w:val="28"/>
          <w:lang w:eastAsia="ru-RU"/>
        </w:rPr>
        <w:t>элементами</w:t>
      </w:r>
      <w:r w:rsidRPr="00716FBD">
        <w:rPr>
          <w:szCs w:val="28"/>
          <w:lang w:eastAsia="ru-RU"/>
        </w:rPr>
        <w:t>, реализуемыми в рамках государственных программ;</w:t>
      </w:r>
    </w:p>
    <w:p w:rsidR="00E328D5" w:rsidRPr="00716FBD" w:rsidRDefault="00E328D5" w:rsidP="00E328D5">
      <w:pPr>
        <w:autoSpaceDE w:val="0"/>
        <w:autoSpaceDN w:val="0"/>
        <w:adjustRightInd w:val="0"/>
        <w:ind w:firstLine="708"/>
        <w:jc w:val="both"/>
        <w:outlineLvl w:val="1"/>
        <w:rPr>
          <w:szCs w:val="28"/>
          <w:lang w:eastAsia="ru-RU"/>
        </w:rPr>
      </w:pPr>
      <w:r w:rsidRPr="00716FBD">
        <w:rPr>
          <w:szCs w:val="28"/>
          <w:lang w:eastAsia="ru-RU"/>
        </w:rPr>
        <w:t xml:space="preserve">- необходимость реализации инвестиционного проекта в связи с осуществлением органами государственной власти Ярославской области и (или) органами местного самоуправления </w:t>
      </w:r>
      <w:r w:rsidRPr="00716FBD">
        <w:rPr>
          <w:rFonts w:cs="Times New Roman"/>
          <w:szCs w:val="28"/>
          <w:lang w:eastAsia="ru-RU"/>
        </w:rPr>
        <w:t>муниципальных районов (городских округов, городских поселений)</w:t>
      </w:r>
      <w:r w:rsidRPr="00716FBD">
        <w:rPr>
          <w:szCs w:val="28"/>
          <w:lang w:eastAsia="ru-RU"/>
        </w:rPr>
        <w:t xml:space="preserve"> полномочий, отнесенных к предмету их ведения;</w:t>
      </w:r>
    </w:p>
    <w:p w:rsidR="00E328D5" w:rsidRPr="00716FBD" w:rsidRDefault="00E328D5" w:rsidP="00E328D5">
      <w:pPr>
        <w:autoSpaceDE w:val="0"/>
        <w:autoSpaceDN w:val="0"/>
        <w:adjustRightInd w:val="0"/>
        <w:ind w:firstLine="708"/>
        <w:jc w:val="both"/>
        <w:outlineLvl w:val="1"/>
        <w:rPr>
          <w:szCs w:val="28"/>
          <w:lang w:eastAsia="ru-RU"/>
        </w:rPr>
      </w:pPr>
      <w:r w:rsidRPr="00716FBD">
        <w:rPr>
          <w:szCs w:val="28"/>
          <w:lang w:eastAsia="ru-RU"/>
        </w:rPr>
        <w:t>- актуальность решения проблем в сфере внедрения инвестиционного проекта на территории области;</w:t>
      </w:r>
    </w:p>
    <w:p w:rsidR="00E328D5" w:rsidRPr="00716FBD" w:rsidRDefault="00E328D5" w:rsidP="00E328D5">
      <w:pPr>
        <w:autoSpaceDE w:val="0"/>
        <w:autoSpaceDN w:val="0"/>
        <w:adjustRightInd w:val="0"/>
        <w:ind w:firstLine="708"/>
        <w:jc w:val="both"/>
        <w:outlineLvl w:val="1"/>
        <w:rPr>
          <w:szCs w:val="28"/>
          <w:lang w:eastAsia="ru-RU"/>
        </w:rPr>
      </w:pPr>
      <w:r w:rsidRPr="00716FBD">
        <w:rPr>
          <w:szCs w:val="28"/>
          <w:lang w:eastAsia="ru-RU"/>
        </w:rPr>
        <w:t xml:space="preserve">- актуальность решения проблем в сфере внедрения инвестиционного </w:t>
      </w:r>
      <w:r w:rsidR="00150A76" w:rsidRPr="00716FBD">
        <w:rPr>
          <w:szCs w:val="28"/>
          <w:lang w:eastAsia="ru-RU"/>
        </w:rPr>
        <w:t>проекта</w:t>
      </w:r>
      <w:r w:rsidRPr="00716FBD">
        <w:rPr>
          <w:szCs w:val="28"/>
          <w:lang w:eastAsia="ru-RU"/>
        </w:rPr>
        <w:t xml:space="preserve"> на территории </w:t>
      </w:r>
      <w:r w:rsidRPr="00716FBD">
        <w:rPr>
          <w:rFonts w:cs="Times New Roman"/>
          <w:szCs w:val="28"/>
          <w:lang w:eastAsia="ru-RU"/>
        </w:rPr>
        <w:t>муниципальных районов (городских округов, городских поселений)</w:t>
      </w:r>
      <w:r w:rsidRPr="00716FBD">
        <w:rPr>
          <w:szCs w:val="28"/>
          <w:lang w:eastAsia="ru-RU"/>
        </w:rPr>
        <w:t>;</w:t>
      </w:r>
    </w:p>
    <w:p w:rsidR="00E328D5" w:rsidRPr="00716FBD" w:rsidRDefault="00E328D5" w:rsidP="00E328D5">
      <w:pPr>
        <w:autoSpaceDE w:val="0"/>
        <w:autoSpaceDN w:val="0"/>
        <w:adjustRightInd w:val="0"/>
        <w:ind w:firstLine="708"/>
        <w:jc w:val="both"/>
        <w:outlineLvl w:val="1"/>
        <w:rPr>
          <w:szCs w:val="28"/>
          <w:lang w:eastAsia="ru-RU"/>
        </w:rPr>
      </w:pPr>
      <w:r w:rsidRPr="00716FBD">
        <w:rPr>
          <w:szCs w:val="28"/>
          <w:lang w:eastAsia="ru-RU"/>
        </w:rPr>
        <w:t>- наличие потребности в продукции (работах, услугах), создаваемой в результате реализации инвестиционного проекта, с учетом производства аналогичной и замещающей продукции (работ, услуг);</w:t>
      </w:r>
    </w:p>
    <w:p w:rsidR="00E328D5" w:rsidRPr="00716FBD" w:rsidRDefault="00E328D5" w:rsidP="00E328D5">
      <w:pPr>
        <w:autoSpaceDE w:val="0"/>
        <w:autoSpaceDN w:val="0"/>
        <w:adjustRightInd w:val="0"/>
        <w:ind w:firstLine="708"/>
        <w:jc w:val="both"/>
        <w:outlineLvl w:val="1"/>
        <w:rPr>
          <w:szCs w:val="28"/>
          <w:lang w:eastAsia="ru-RU"/>
        </w:rPr>
      </w:pPr>
      <w:r w:rsidRPr="00716FBD">
        <w:rPr>
          <w:szCs w:val="28"/>
          <w:lang w:eastAsia="ru-RU"/>
        </w:rPr>
        <w:t>- обоснование планируемой мощности строящегося (реконструируемого) объекта капитального строительства или приобретаемого объекта недвижимого имущества, создаваемой в результате реализации инвестиционного проекта;</w:t>
      </w:r>
    </w:p>
    <w:p w:rsidR="00E328D5" w:rsidRPr="00716FBD" w:rsidRDefault="00E328D5" w:rsidP="00E328D5">
      <w:pPr>
        <w:autoSpaceDE w:val="0"/>
        <w:autoSpaceDN w:val="0"/>
        <w:adjustRightInd w:val="0"/>
        <w:ind w:firstLine="708"/>
        <w:jc w:val="both"/>
        <w:outlineLvl w:val="1"/>
        <w:rPr>
          <w:szCs w:val="28"/>
          <w:lang w:eastAsia="ru-RU"/>
        </w:rPr>
      </w:pPr>
      <w:r w:rsidRPr="00716FBD">
        <w:rPr>
          <w:szCs w:val="28"/>
          <w:lang w:eastAsia="ru-RU"/>
        </w:rPr>
        <w:t xml:space="preserve">- наличие проектной или иной обосновывающей документации по инвестиционному проекту, </w:t>
      </w:r>
      <w:r w:rsidRPr="005D297D">
        <w:rPr>
          <w:szCs w:val="28"/>
          <w:lang w:eastAsia="ru-RU"/>
        </w:rPr>
        <w:t>предусмотренной постановлением Правительства области от 10.12.2008 № 636-п «Об оценке эффективности использования средств областного бюджета, направляемых на капитальные вложения или приобретение объектов недвижимого имущества»;</w:t>
      </w:r>
    </w:p>
    <w:p w:rsidR="00E328D5" w:rsidRPr="00716FBD" w:rsidRDefault="00E328D5" w:rsidP="00E328D5">
      <w:pPr>
        <w:autoSpaceDE w:val="0"/>
        <w:autoSpaceDN w:val="0"/>
        <w:adjustRightInd w:val="0"/>
        <w:ind w:firstLine="708"/>
        <w:jc w:val="both"/>
        <w:outlineLvl w:val="1"/>
        <w:rPr>
          <w:szCs w:val="28"/>
          <w:lang w:eastAsia="ru-RU"/>
        </w:rPr>
      </w:pPr>
      <w:r w:rsidRPr="00716FBD">
        <w:rPr>
          <w:szCs w:val="28"/>
          <w:lang w:eastAsia="ru-RU"/>
        </w:rPr>
        <w:t>- наличие документации, обосновывающей стоимость инвестиционного проекта;</w:t>
      </w:r>
    </w:p>
    <w:p w:rsidR="00E328D5" w:rsidRPr="00716FBD" w:rsidRDefault="00E328D5" w:rsidP="00E328D5">
      <w:pPr>
        <w:autoSpaceDE w:val="0"/>
        <w:autoSpaceDN w:val="0"/>
        <w:adjustRightInd w:val="0"/>
        <w:ind w:firstLine="708"/>
        <w:jc w:val="both"/>
        <w:outlineLvl w:val="1"/>
        <w:rPr>
          <w:szCs w:val="28"/>
          <w:lang w:eastAsia="ru-RU"/>
        </w:rPr>
      </w:pPr>
      <w:r w:rsidRPr="00716FBD">
        <w:rPr>
          <w:szCs w:val="28"/>
          <w:lang w:eastAsia="ru-RU"/>
        </w:rPr>
        <w:t>- наличие правоустанавливающих документов на объект капитального строительства, подлежащий реконструкции, либо на земельный участок, отводимый под размещение объекта капитального строительства, строящегося в рамках реализации инвестиционного проекта (критерий не применяется при оценке обоснованности приобретения объекта недвижимого имущества);</w:t>
      </w:r>
    </w:p>
    <w:p w:rsidR="00E328D5" w:rsidRPr="00716FBD" w:rsidRDefault="00E328D5" w:rsidP="00E328D5">
      <w:pPr>
        <w:autoSpaceDE w:val="0"/>
        <w:autoSpaceDN w:val="0"/>
        <w:adjustRightInd w:val="0"/>
        <w:ind w:firstLine="708"/>
        <w:jc w:val="both"/>
        <w:outlineLvl w:val="1"/>
        <w:rPr>
          <w:szCs w:val="28"/>
          <w:lang w:eastAsia="ru-RU"/>
        </w:rPr>
      </w:pPr>
      <w:r w:rsidRPr="00716FBD">
        <w:rPr>
          <w:szCs w:val="28"/>
          <w:lang w:eastAsia="ru-RU"/>
        </w:rPr>
        <w:t>- возможность и целесообразность размещения объекта капитального строительства, строящегося (реконструируемого) в рамках реализации инвестиционного проекта (критерий не применяется при оценке обоснованности приобретения объекта недвижимого имущества).</w:t>
      </w:r>
    </w:p>
    <w:p w:rsidR="00E328D5" w:rsidRPr="00716FBD" w:rsidRDefault="00E328D5" w:rsidP="00E328D5">
      <w:pPr>
        <w:autoSpaceDE w:val="0"/>
        <w:autoSpaceDN w:val="0"/>
        <w:adjustRightInd w:val="0"/>
        <w:jc w:val="both"/>
        <w:outlineLvl w:val="1"/>
        <w:rPr>
          <w:rFonts w:cs="Times New Roman"/>
          <w:szCs w:val="28"/>
          <w:lang w:eastAsia="ru-RU"/>
        </w:rPr>
      </w:pPr>
      <w:r w:rsidRPr="00716FBD">
        <w:rPr>
          <w:rFonts w:cs="Times New Roman"/>
          <w:szCs w:val="28"/>
          <w:lang w:eastAsia="ru-RU"/>
        </w:rPr>
        <w:t xml:space="preserve">5.3. </w:t>
      </w:r>
      <w:r w:rsidRPr="00716FBD">
        <w:rPr>
          <w:rFonts w:cs="Times New Roman"/>
          <w:szCs w:val="28"/>
        </w:rPr>
        <w:t xml:space="preserve">В качестве критерия отбора </w:t>
      </w:r>
      <w:r w:rsidRPr="00716FBD">
        <w:rPr>
          <w:rFonts w:cs="Times New Roman"/>
          <w:spacing w:val="-2"/>
          <w:szCs w:val="28"/>
          <w:lang w:eastAsia="ru-RU"/>
        </w:rPr>
        <w:t xml:space="preserve">мероприятий </w:t>
      </w:r>
      <w:r w:rsidRPr="00716FBD">
        <w:rPr>
          <w:rFonts w:cs="Times New Roman"/>
          <w:iCs/>
          <w:szCs w:val="28"/>
          <w:lang w:eastAsia="ru-RU"/>
        </w:rPr>
        <w:t>по строительству и реконструкции объектов теплоснабжения</w:t>
      </w:r>
      <w:r w:rsidRPr="00716FBD">
        <w:rPr>
          <w:rFonts w:cs="Times New Roman"/>
          <w:spacing w:val="-2"/>
          <w:szCs w:val="28"/>
          <w:lang w:eastAsia="ru-RU"/>
        </w:rPr>
        <w:t xml:space="preserve"> </w:t>
      </w:r>
      <w:r w:rsidRPr="00716FBD">
        <w:rPr>
          <w:rFonts w:cs="Times New Roman"/>
          <w:szCs w:val="28"/>
          <w:lang w:eastAsia="ru-RU"/>
        </w:rPr>
        <w:t>муниципальных районов (городских округов, городских поселений) области</w:t>
      </w:r>
      <w:r w:rsidRPr="00716FBD">
        <w:rPr>
          <w:rFonts w:cs="Times New Roman"/>
          <w:szCs w:val="28"/>
        </w:rPr>
        <w:t xml:space="preserve"> принимается возможность перевода на природный газ котельных, работающих на затратных видах топлива (мазут, дизельное топливо, электроэнергия). В приоритетном порядке включаются в </w:t>
      </w:r>
      <w:r w:rsidR="00E84024">
        <w:rPr>
          <w:rFonts w:cs="Times New Roman"/>
          <w:szCs w:val="28"/>
          <w:lang w:eastAsia="ru-RU"/>
        </w:rPr>
        <w:t>ведомственный проект</w:t>
      </w:r>
      <w:r w:rsidRPr="00716FBD">
        <w:rPr>
          <w:rFonts w:cs="Times New Roman"/>
          <w:szCs w:val="28"/>
          <w:lang w:eastAsia="ru-RU"/>
        </w:rPr>
        <w:t xml:space="preserve"> </w:t>
      </w:r>
      <w:r w:rsidRPr="00716FBD">
        <w:rPr>
          <w:rFonts w:cs="Times New Roman"/>
          <w:spacing w:val="-2"/>
          <w:szCs w:val="28"/>
          <w:lang w:eastAsia="ru-RU"/>
        </w:rPr>
        <w:t>«Газификация жилищно-коммунального хозяйства, промышленных и иных организаций Ярославской области»</w:t>
      </w:r>
      <w:r w:rsidRPr="00716FBD">
        <w:rPr>
          <w:rFonts w:cs="Times New Roman"/>
          <w:szCs w:val="28"/>
          <w:lang w:eastAsia="ru-RU"/>
        </w:rPr>
        <w:t xml:space="preserve"> на </w:t>
      </w:r>
      <w:r w:rsidRPr="00716FBD">
        <w:rPr>
          <w:szCs w:val="28"/>
          <w:lang w:eastAsia="ru-RU"/>
        </w:rPr>
        <w:t>2022 </w:t>
      </w:r>
      <w:r w:rsidRPr="00716FBD">
        <w:rPr>
          <w:rFonts w:cs="Times New Roman"/>
          <w:szCs w:val="28"/>
          <w:lang w:eastAsia="ru-RU"/>
        </w:rPr>
        <w:t>–</w:t>
      </w:r>
      <w:r w:rsidRPr="00716FBD">
        <w:rPr>
          <w:szCs w:val="28"/>
          <w:lang w:eastAsia="ru-RU"/>
        </w:rPr>
        <w:lastRenderedPageBreak/>
        <w:t> 2031 </w:t>
      </w:r>
      <w:r w:rsidRPr="00716FBD">
        <w:rPr>
          <w:rFonts w:cs="Times New Roman"/>
          <w:szCs w:val="28"/>
          <w:lang w:eastAsia="ru-RU"/>
        </w:rPr>
        <w:t xml:space="preserve">годы (далее – </w:t>
      </w:r>
      <w:r w:rsidR="00E84024">
        <w:rPr>
          <w:rFonts w:cs="Times New Roman"/>
          <w:szCs w:val="28"/>
          <w:lang w:eastAsia="ru-RU"/>
        </w:rPr>
        <w:t>Ведомственный проек</w:t>
      </w:r>
      <w:r w:rsidR="005978AC">
        <w:rPr>
          <w:rFonts w:cs="Times New Roman"/>
          <w:szCs w:val="28"/>
          <w:lang w:eastAsia="ru-RU"/>
        </w:rPr>
        <w:t>т</w:t>
      </w:r>
      <w:r w:rsidRPr="00716FBD">
        <w:rPr>
          <w:rFonts w:cs="Times New Roman"/>
          <w:szCs w:val="28"/>
          <w:lang w:eastAsia="ru-RU"/>
        </w:rPr>
        <w:t xml:space="preserve">) </w:t>
      </w:r>
      <w:r w:rsidRPr="00716FBD">
        <w:rPr>
          <w:rFonts w:cs="Times New Roman"/>
          <w:szCs w:val="28"/>
        </w:rPr>
        <w:t xml:space="preserve">мероприятия по переводу на природный газ котельных в рамках </w:t>
      </w:r>
      <w:r w:rsidRPr="00716FBD">
        <w:rPr>
          <w:rFonts w:cs="Times New Roman"/>
          <w:szCs w:val="28"/>
          <w:lang w:eastAsia="ru-RU"/>
        </w:rPr>
        <w:t>выполнения программы развития газоснабжения и газификации Ярославской области на период 2021 – 2025 годов.</w:t>
      </w:r>
    </w:p>
    <w:p w:rsidR="00E328D5" w:rsidRPr="00716FBD" w:rsidRDefault="00E328D5" w:rsidP="00E328D5">
      <w:pPr>
        <w:autoSpaceDE w:val="0"/>
        <w:autoSpaceDN w:val="0"/>
        <w:adjustRightInd w:val="0"/>
        <w:jc w:val="both"/>
        <w:outlineLvl w:val="1"/>
        <w:rPr>
          <w:rFonts w:cs="Times New Roman"/>
          <w:szCs w:val="28"/>
          <w:lang w:eastAsia="ru-RU"/>
        </w:rPr>
      </w:pPr>
      <w:r w:rsidRPr="00716FBD">
        <w:rPr>
          <w:rFonts w:cs="Times New Roman"/>
          <w:szCs w:val="28"/>
          <w:lang w:eastAsia="ru-RU"/>
        </w:rPr>
        <w:t>6. Условиями предоставления субсидии являются:</w:t>
      </w:r>
    </w:p>
    <w:p w:rsidR="00E328D5" w:rsidRPr="00716FBD" w:rsidRDefault="00E328D5" w:rsidP="00E328D5">
      <w:pPr>
        <w:autoSpaceDE w:val="0"/>
        <w:autoSpaceDN w:val="0"/>
        <w:adjustRightInd w:val="0"/>
        <w:jc w:val="both"/>
        <w:outlineLvl w:val="1"/>
        <w:rPr>
          <w:rFonts w:cs="Times New Roman"/>
          <w:szCs w:val="28"/>
          <w:lang w:eastAsia="ru-RU"/>
        </w:rPr>
      </w:pPr>
      <w:r w:rsidRPr="00716FBD">
        <w:rPr>
          <w:rFonts w:cs="Times New Roman"/>
          <w:szCs w:val="28"/>
          <w:lang w:eastAsia="ru-RU"/>
        </w:rPr>
        <w:t xml:space="preserve">6.1. </w:t>
      </w:r>
      <w:r w:rsidRPr="00716FBD">
        <w:rPr>
          <w:rFonts w:cs="Times New Roman"/>
          <w:spacing w:val="-2"/>
          <w:szCs w:val="28"/>
          <w:lang w:eastAsia="ru-RU"/>
        </w:rPr>
        <w:t>Соответствие заявленных о</w:t>
      </w:r>
      <w:r w:rsidR="00EE7567">
        <w:rPr>
          <w:rFonts w:cs="Times New Roman"/>
          <w:spacing w:val="-2"/>
          <w:szCs w:val="28"/>
          <w:lang w:eastAsia="ru-RU"/>
        </w:rPr>
        <w:t xml:space="preserve">бъектов целям и задачам </w:t>
      </w:r>
      <w:r w:rsidR="00E84024">
        <w:rPr>
          <w:rFonts w:cs="Times New Roman"/>
          <w:szCs w:val="28"/>
          <w:lang w:eastAsia="ru-RU"/>
        </w:rPr>
        <w:t>Ведомственного проекта</w:t>
      </w:r>
      <w:r w:rsidR="00EE7567" w:rsidRPr="00716FBD">
        <w:rPr>
          <w:rFonts w:cs="Times New Roman"/>
          <w:szCs w:val="28"/>
          <w:lang w:eastAsia="ru-RU"/>
        </w:rPr>
        <w:t>,</w:t>
      </w:r>
      <w:r w:rsidRPr="00716FBD">
        <w:rPr>
          <w:rFonts w:cs="Times New Roman"/>
          <w:szCs w:val="28"/>
          <w:lang w:eastAsia="ru-RU"/>
        </w:rPr>
        <w:t xml:space="preserve"> </w:t>
      </w:r>
      <w:r w:rsidRPr="00716FBD">
        <w:rPr>
          <w:rFonts w:cs="Times New Roman"/>
          <w:spacing w:val="-2"/>
          <w:szCs w:val="28"/>
          <w:lang w:eastAsia="ru-RU"/>
        </w:rPr>
        <w:t xml:space="preserve">и требованиям, установленным </w:t>
      </w:r>
      <w:r w:rsidRPr="005D297D">
        <w:rPr>
          <w:rFonts w:cs="Times New Roman"/>
          <w:spacing w:val="-2"/>
          <w:szCs w:val="28"/>
          <w:lang w:eastAsia="ru-RU"/>
        </w:rPr>
        <w:t>постановлением Правительства области от 15.06.2010 № 416-п</w:t>
      </w:r>
      <w:r w:rsidRPr="005D297D">
        <w:rPr>
          <w:rFonts w:cs="Times New Roman"/>
          <w:szCs w:val="28"/>
          <w:lang w:eastAsia="ru-RU"/>
        </w:rPr>
        <w:t xml:space="preserve"> «О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 171».</w:t>
      </w:r>
    </w:p>
    <w:p w:rsidR="00E328D5" w:rsidRPr="00716FBD" w:rsidRDefault="00E328D5" w:rsidP="00E328D5">
      <w:pPr>
        <w:widowControl w:val="0"/>
        <w:autoSpaceDE w:val="0"/>
        <w:autoSpaceDN w:val="0"/>
        <w:adjustRightInd w:val="0"/>
        <w:jc w:val="both"/>
        <w:outlineLvl w:val="1"/>
        <w:rPr>
          <w:szCs w:val="28"/>
          <w:lang w:eastAsia="ru-RU"/>
        </w:rPr>
      </w:pPr>
      <w:r w:rsidRPr="00716FBD">
        <w:rPr>
          <w:rFonts w:cs="Times New Roman"/>
          <w:szCs w:val="28"/>
          <w:lang w:eastAsia="ru-RU"/>
        </w:rPr>
        <w:t xml:space="preserve">6.2. Наличие в местных бюджетах ассигнований на исполнение соответствующих расходных обязательств </w:t>
      </w:r>
      <w:r w:rsidRPr="00716FBD">
        <w:rPr>
          <w:szCs w:val="28"/>
          <w:lang w:eastAsia="ru-RU"/>
        </w:rPr>
        <w:t>муниципальных районов (городских округов, городских поселений) области.</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6.3. Наличие у муниципальных районов (городских округов, городских поселений) области утвержденной муниципальной программы развития коммунальной инфраструктуры, включающей мероприятие, реализация которого планируется.</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6.4. </w:t>
      </w:r>
      <w:r w:rsidRPr="00716FBD">
        <w:rPr>
          <w:rFonts w:cs="Times New Roman"/>
          <w:szCs w:val="28"/>
        </w:rPr>
        <w:t xml:space="preserve">Наличие подписанного соглашения о предоставлении и расходовании субсидии (далее – соглашение), заключенного до 15 февраля текущего финансового года между </w:t>
      </w:r>
      <w:r w:rsidR="00150A76">
        <w:rPr>
          <w:rFonts w:cs="Times New Roman"/>
          <w:szCs w:val="28"/>
        </w:rPr>
        <w:t>министерством</w:t>
      </w:r>
      <w:r w:rsidRPr="00716FBD">
        <w:rPr>
          <w:rFonts w:cs="Times New Roman"/>
          <w:szCs w:val="28"/>
        </w:rPr>
        <w:t xml:space="preserve"> и администрацией муниципального района (городского округа, городского поселения) области по типовой форме соглашения о предоставлении субсидии из областного бюджета бюджету муниципального образования области, утвержденной приказом </w:t>
      </w:r>
      <w:r w:rsidR="005D297D">
        <w:rPr>
          <w:rFonts w:cs="Times New Roman"/>
          <w:szCs w:val="28"/>
        </w:rPr>
        <w:t>министерства</w:t>
      </w:r>
      <w:r w:rsidRPr="00716FBD">
        <w:rPr>
          <w:rFonts w:cs="Times New Roman"/>
          <w:szCs w:val="28"/>
        </w:rPr>
        <w:t xml:space="preserve"> финансов Ярославской области от </w:t>
      </w:r>
      <w:r w:rsidRPr="005D297D">
        <w:rPr>
          <w:rFonts w:cs="Times New Roman"/>
          <w:szCs w:val="28"/>
        </w:rPr>
        <w:t>17.03.2020 № 15н «Об утверждении типовой формы соглашения о предоставлении субсидии из областного бюджета бюджету муниципального образования области»</w:t>
      </w:r>
      <w:r w:rsidRPr="00716FBD">
        <w:rPr>
          <w:rFonts w:cs="Times New Roman"/>
          <w:szCs w:val="28"/>
        </w:rPr>
        <w:t xml:space="preserve"> (далее – типовая форма), в соответствии с требованиями раздела 3 Правил формирования, предоставления и распределения субсидий из областного бюджета местным бюджетам Ярославской области, утвержденных </w:t>
      </w:r>
      <w:r w:rsidRPr="005D297D">
        <w:rPr>
          <w:rFonts w:cs="Times New Roman"/>
          <w:szCs w:val="28"/>
        </w:rPr>
        <w:t>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r w:rsidRPr="005D297D">
        <w:rPr>
          <w:rFonts w:cs="Times New Roman"/>
          <w:szCs w:val="28"/>
          <w:lang w:eastAsia="ru-RU"/>
        </w:rPr>
        <w:t>.</w:t>
      </w:r>
      <w:r w:rsidRPr="00716FBD">
        <w:rPr>
          <w:rFonts w:cs="Times New Roman"/>
          <w:szCs w:val="28"/>
          <w:lang w:eastAsia="ru-RU"/>
        </w:rPr>
        <w:t xml:space="preserve"> </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6.5. Выполнение требований к показателям результатов использования субсидии, установленных соглашением.</w:t>
      </w:r>
    </w:p>
    <w:p w:rsidR="00E328D5" w:rsidRPr="00716FBD" w:rsidRDefault="00E328D5" w:rsidP="00E328D5">
      <w:pPr>
        <w:widowControl w:val="0"/>
        <w:tabs>
          <w:tab w:val="left" w:pos="1418"/>
        </w:tabs>
        <w:autoSpaceDE w:val="0"/>
        <w:autoSpaceDN w:val="0"/>
        <w:adjustRightInd w:val="0"/>
        <w:jc w:val="both"/>
        <w:rPr>
          <w:rFonts w:cs="Times New Roman"/>
          <w:szCs w:val="28"/>
          <w:lang w:eastAsia="ru-RU"/>
        </w:rPr>
      </w:pPr>
      <w:r w:rsidRPr="00716FBD">
        <w:rPr>
          <w:rFonts w:cs="Times New Roman"/>
          <w:szCs w:val="28"/>
          <w:lang w:eastAsia="ru-RU"/>
        </w:rPr>
        <w:t>6.6. Соблюдение целевых направлений расходования субсидии, установленных пунктом 3 настоящего Порядка.</w:t>
      </w:r>
    </w:p>
    <w:p w:rsidR="00E328D5" w:rsidRPr="00716FBD" w:rsidRDefault="00E328D5" w:rsidP="00E328D5">
      <w:pPr>
        <w:widowControl w:val="0"/>
        <w:tabs>
          <w:tab w:val="left" w:pos="1418"/>
        </w:tabs>
        <w:autoSpaceDE w:val="0"/>
        <w:autoSpaceDN w:val="0"/>
        <w:adjustRightInd w:val="0"/>
        <w:jc w:val="both"/>
        <w:rPr>
          <w:rFonts w:cs="Times New Roman"/>
          <w:szCs w:val="28"/>
          <w:lang w:eastAsia="ru-RU"/>
        </w:rPr>
      </w:pPr>
      <w:r w:rsidRPr="00716FBD">
        <w:rPr>
          <w:rFonts w:cs="Times New Roman"/>
          <w:szCs w:val="28"/>
          <w:lang w:eastAsia="ru-RU"/>
        </w:rPr>
        <w:t>6.7. Выполнение требований к срокам, порядку и формам представления отчетности об использовании субсидии, установленных соглашением.</w:t>
      </w:r>
    </w:p>
    <w:p w:rsidR="00E328D5" w:rsidRPr="00716FBD" w:rsidRDefault="00E328D5" w:rsidP="00E328D5">
      <w:pPr>
        <w:tabs>
          <w:tab w:val="left" w:pos="1418"/>
        </w:tabs>
        <w:autoSpaceDE w:val="0"/>
        <w:autoSpaceDN w:val="0"/>
        <w:adjustRightInd w:val="0"/>
        <w:jc w:val="both"/>
        <w:rPr>
          <w:rFonts w:cs="Times New Roman"/>
          <w:szCs w:val="28"/>
          <w:lang w:eastAsia="ru-RU"/>
        </w:rPr>
      </w:pPr>
      <w:r w:rsidRPr="00716FBD">
        <w:rPr>
          <w:rFonts w:cs="Times New Roman"/>
          <w:szCs w:val="28"/>
          <w:lang w:eastAsia="ru-RU"/>
        </w:rPr>
        <w:t xml:space="preserve">6.8. Возврат муниципальным районом (городским округом, городским поселением) области в доход областного бюджета средств, источником финансового обеспечения которых является субсидия, при невыполнении </w:t>
      </w:r>
      <w:r w:rsidRPr="00716FBD">
        <w:rPr>
          <w:rFonts w:cs="Times New Roman"/>
          <w:szCs w:val="28"/>
          <w:lang w:eastAsia="ru-RU"/>
        </w:rPr>
        <w:lastRenderedPageBreak/>
        <w:t>муниципальным районом (городским округом, городским поселением)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E328D5" w:rsidRPr="00935512" w:rsidRDefault="00E328D5" w:rsidP="00E328D5">
      <w:pPr>
        <w:autoSpaceDE w:val="0"/>
        <w:autoSpaceDN w:val="0"/>
        <w:adjustRightInd w:val="0"/>
        <w:jc w:val="both"/>
        <w:rPr>
          <w:szCs w:val="28"/>
        </w:rPr>
      </w:pPr>
      <w:r w:rsidRPr="00935512">
        <w:rPr>
          <w:rFonts w:cs="Times New Roman"/>
          <w:szCs w:val="28"/>
          <w:lang w:eastAsia="ru-RU"/>
        </w:rPr>
        <w:t>7. </w:t>
      </w:r>
      <w:r w:rsidRPr="00935512">
        <w:rPr>
          <w:szCs w:val="28"/>
        </w:rPr>
        <w:t xml:space="preserve">Размер софинансирования расходного обязательства из областного бюджета устанавливается дифференцированно с учетом доли зависимости </w:t>
      </w:r>
      <w:r w:rsidRPr="00935512">
        <w:rPr>
          <w:szCs w:val="28"/>
          <w:lang w:eastAsia="ru-RU"/>
        </w:rPr>
        <w:t>муниципального района (городского округа, городского поселения) области</w:t>
      </w:r>
      <w:r w:rsidRPr="00935512">
        <w:rPr>
          <w:szCs w:val="28"/>
        </w:rPr>
        <w:t xml:space="preserve"> от доли дотаций из других бюджетов бюджетной системы Российской Федерации и (или) налоговых доходов по дополнительным нормативам отчислений в собственных доходах бюджета.</w:t>
      </w:r>
    </w:p>
    <w:p w:rsidR="00E328D5" w:rsidRPr="00935512" w:rsidRDefault="00E328D5" w:rsidP="00E328D5">
      <w:pPr>
        <w:autoSpaceDE w:val="0"/>
        <w:autoSpaceDN w:val="0"/>
        <w:adjustRightInd w:val="0"/>
        <w:jc w:val="both"/>
        <w:rPr>
          <w:szCs w:val="28"/>
        </w:rPr>
      </w:pPr>
      <w:r w:rsidRPr="00935512">
        <w:rPr>
          <w:szCs w:val="28"/>
        </w:rPr>
        <w:t xml:space="preserve">При распределении субсидий между </w:t>
      </w:r>
      <w:r w:rsidRPr="00935512">
        <w:rPr>
          <w:szCs w:val="28"/>
          <w:lang w:eastAsia="ru-RU"/>
        </w:rPr>
        <w:t xml:space="preserve">муниципальными районами (городскими округами, городскими поселениями) области </w:t>
      </w:r>
      <w:r w:rsidRPr="00935512">
        <w:rPr>
          <w:szCs w:val="28"/>
        </w:rPr>
        <w:t>объем субсидии муниципальному району (городскому округу, городскому поселению) не может превышать объема средств на исполнение расходного обязательства муниципального района (городского округа, городского поселения) области, в целях софинансирования которого предоставляется субсидия.</w:t>
      </w:r>
    </w:p>
    <w:p w:rsidR="00E328D5" w:rsidRPr="00935512" w:rsidRDefault="00E328D5" w:rsidP="00E328D5">
      <w:pPr>
        <w:spacing w:line="235" w:lineRule="auto"/>
        <w:jc w:val="both"/>
        <w:rPr>
          <w:rFonts w:cs="Times New Roman"/>
          <w:szCs w:val="28"/>
          <w:lang w:eastAsia="ru-RU"/>
        </w:rPr>
      </w:pPr>
      <w:r w:rsidRPr="00935512">
        <w:rPr>
          <w:rFonts w:cs="Times New Roman"/>
          <w:szCs w:val="28"/>
          <w:lang w:eastAsia="ru-RU"/>
        </w:rPr>
        <w:t>На 202</w:t>
      </w:r>
      <w:r w:rsidR="00EE7567">
        <w:rPr>
          <w:rFonts w:cs="Times New Roman"/>
          <w:szCs w:val="28"/>
          <w:lang w:eastAsia="ru-RU"/>
        </w:rPr>
        <w:t>4</w:t>
      </w:r>
      <w:r w:rsidRPr="00935512">
        <w:rPr>
          <w:rFonts w:cs="Times New Roman"/>
          <w:szCs w:val="28"/>
          <w:lang w:eastAsia="ru-RU"/>
        </w:rPr>
        <w:t xml:space="preserve"> – 202</w:t>
      </w:r>
      <w:r w:rsidR="00EE7567">
        <w:rPr>
          <w:rFonts w:cs="Times New Roman"/>
          <w:szCs w:val="28"/>
          <w:lang w:eastAsia="ru-RU"/>
        </w:rPr>
        <w:t>6</w:t>
      </w:r>
      <w:r w:rsidRPr="00935512">
        <w:rPr>
          <w:rFonts w:cs="Times New Roman"/>
          <w:szCs w:val="28"/>
          <w:lang w:eastAsia="ru-RU"/>
        </w:rPr>
        <w:t xml:space="preserve"> годы размер софинансирования расходного обязательства из областного бюджета устанавливается:</w:t>
      </w:r>
    </w:p>
    <w:p w:rsidR="00E328D5" w:rsidRPr="00935512" w:rsidRDefault="00E328D5" w:rsidP="00E328D5">
      <w:pPr>
        <w:spacing w:line="235" w:lineRule="auto"/>
        <w:jc w:val="both"/>
        <w:rPr>
          <w:rFonts w:cs="Times New Roman"/>
          <w:szCs w:val="28"/>
          <w:lang w:eastAsia="ru-RU"/>
        </w:rPr>
      </w:pPr>
      <w:r w:rsidRPr="00935512">
        <w:rPr>
          <w:rFonts w:cs="Times New Roman"/>
          <w:szCs w:val="28"/>
          <w:lang w:eastAsia="ru-RU"/>
        </w:rPr>
        <w:t>- не более 90 процентов – для муниципальных районов (городских округов, городских поселений) области, в которых доля дотаций из других бюджетов бюджетной системы Российской Федерации и (или) налоговых доходов по дополнительным нормативам отчислений в течение двух из трех последних отчетных финансовых лет превышала 50 процентов собственных доходов местного бюджета (Ростовский, Гаврилов-Ямский, Пошехонский муниципальные районы);</w:t>
      </w:r>
    </w:p>
    <w:p w:rsidR="00E328D5" w:rsidRPr="00935512" w:rsidRDefault="00E328D5" w:rsidP="00E328D5">
      <w:pPr>
        <w:spacing w:line="235" w:lineRule="auto"/>
        <w:jc w:val="both"/>
        <w:rPr>
          <w:rFonts w:cs="Times New Roman"/>
          <w:szCs w:val="28"/>
          <w:lang w:eastAsia="ru-RU"/>
        </w:rPr>
      </w:pPr>
      <w:r w:rsidRPr="00935512">
        <w:rPr>
          <w:rFonts w:cs="Times New Roman"/>
          <w:szCs w:val="28"/>
          <w:lang w:eastAsia="ru-RU"/>
        </w:rPr>
        <w:t>- не более 80 процентов – для муниципальных районов (городских округов, городских поселений) области, в которых доля дотаций из других бюджетов бюджетной системы Российской Федерации и (или) налоговых доходов по дополнительным нормативам отчислений в течение двух из трех последних отчетных финансовых лет не превышала 50 процентов собственных доходов местного бюджета (</w:t>
      </w:r>
      <w:r w:rsidR="005D297D">
        <w:rPr>
          <w:rFonts w:cs="Times New Roman"/>
          <w:szCs w:val="28"/>
          <w:lang w:eastAsia="ru-RU"/>
        </w:rPr>
        <w:t xml:space="preserve">Тутаевский, Некрасовский, </w:t>
      </w:r>
      <w:r w:rsidRPr="00935512">
        <w:rPr>
          <w:rFonts w:cs="Times New Roman"/>
          <w:szCs w:val="28"/>
          <w:lang w:eastAsia="ru-RU"/>
        </w:rPr>
        <w:t>Ярославский муниципальный район).</w:t>
      </w:r>
    </w:p>
    <w:p w:rsidR="00E328D5" w:rsidRPr="00935512" w:rsidRDefault="00E328D5" w:rsidP="00E328D5">
      <w:pPr>
        <w:widowControl w:val="0"/>
        <w:autoSpaceDE w:val="0"/>
        <w:autoSpaceDN w:val="0"/>
        <w:adjustRightInd w:val="0"/>
        <w:jc w:val="both"/>
        <w:rPr>
          <w:szCs w:val="28"/>
        </w:rPr>
      </w:pPr>
      <w:r w:rsidRPr="00935512">
        <w:rPr>
          <w:szCs w:val="28"/>
        </w:rPr>
        <w:t>Для объектов теплоснабжения, реализуемых в рамках программы развития газоснабжения и газификации Ярославской области на период 202</w:t>
      </w:r>
      <w:r w:rsidR="00E84024">
        <w:rPr>
          <w:szCs w:val="28"/>
        </w:rPr>
        <w:t>1</w:t>
      </w:r>
      <w:r w:rsidRPr="00935512">
        <w:rPr>
          <w:szCs w:val="28"/>
        </w:rPr>
        <w:t> </w:t>
      </w:r>
      <w:r w:rsidRPr="00935512">
        <w:rPr>
          <w:rFonts w:cs="Times New Roman"/>
          <w:szCs w:val="28"/>
        </w:rPr>
        <w:t>–</w:t>
      </w:r>
      <w:r w:rsidRPr="00935512">
        <w:rPr>
          <w:szCs w:val="28"/>
        </w:rPr>
        <w:t> 202</w:t>
      </w:r>
      <w:r w:rsidR="00E84024">
        <w:rPr>
          <w:szCs w:val="28"/>
        </w:rPr>
        <w:t>5</w:t>
      </w:r>
      <w:r w:rsidRPr="00935512">
        <w:rPr>
          <w:szCs w:val="28"/>
        </w:rPr>
        <w:t xml:space="preserve"> годов, </w:t>
      </w:r>
      <w:r w:rsidRPr="00935512">
        <w:rPr>
          <w:szCs w:val="28"/>
          <w:lang w:eastAsia="ru-RU"/>
        </w:rPr>
        <w:t>размер софинансирования расходного обязательства из областного бюджета устанавливается не более 95 процентов</w:t>
      </w:r>
      <w:r w:rsidRPr="00935512">
        <w:rPr>
          <w:szCs w:val="28"/>
        </w:rPr>
        <w:t xml:space="preserve"> (Большесельский, Борисоглебский, Брейтовский, Даниловский, Любимский, Мышкинский, Первомайский, Пошехонский, Ростовский, Рыбинский, Угличский, Ярославский муниципальные районы, городской округ г. Переславль-Залесский</w:t>
      </w:r>
      <w:r w:rsidR="007805E5">
        <w:rPr>
          <w:szCs w:val="28"/>
        </w:rPr>
        <w:t xml:space="preserve">, </w:t>
      </w:r>
      <w:r w:rsidR="00EE7567">
        <w:rPr>
          <w:szCs w:val="28"/>
        </w:rPr>
        <w:t xml:space="preserve">городской округ </w:t>
      </w:r>
      <w:r w:rsidR="007805E5">
        <w:rPr>
          <w:szCs w:val="28"/>
        </w:rPr>
        <w:t>г.</w:t>
      </w:r>
      <w:r w:rsidR="00E0000A">
        <w:rPr>
          <w:szCs w:val="28"/>
        </w:rPr>
        <w:t xml:space="preserve"> </w:t>
      </w:r>
      <w:r w:rsidR="007805E5">
        <w:rPr>
          <w:szCs w:val="28"/>
        </w:rPr>
        <w:t>Ярославль</w:t>
      </w:r>
      <w:r w:rsidRPr="00935512">
        <w:rPr>
          <w:szCs w:val="28"/>
        </w:rPr>
        <w:t>).</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8. Основанием для предоставления субсидии является соглашение. Соглашение содержит:</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предмет соглашения, размер субсидии, целевое назначение субсидии;</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lastRenderedPageBreak/>
        <w:t>- условия предоставления субсидии, в том числе размер софинансирования из средств местного бюджета, целевые значения показателей результатов использования субсидии;</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права и обязанности сторон, в том числе обязанность получателя по достижению установленных соглашением значений показателей результатов использования субсидии;</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порядок перечисления субсидии, в том числе наименование получателя средств, реквизиты счета для перечисления средств, код бюджетной классификации доходов, сроки перечисления средств и перечень документов, необходимых для их перечисления;</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сроки и порядок представления отчетности об использовании субсидии, о выполнении условий предоставления субсидии, а также о достижении значений показателей результатов использования субсидии;</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xml:space="preserve">- порядок осуществления контроля за выполнением </w:t>
      </w:r>
      <w:r w:rsidRPr="00716FBD">
        <w:rPr>
          <w:szCs w:val="28"/>
          <w:lang w:eastAsia="ru-RU"/>
        </w:rPr>
        <w:t>муниципальным районом (городским округом, городским поселением) области</w:t>
      </w:r>
      <w:r w:rsidRPr="00716FBD">
        <w:rPr>
          <w:rFonts w:cs="Times New Roman"/>
          <w:szCs w:val="28"/>
          <w:lang w:eastAsia="ru-RU"/>
        </w:rPr>
        <w:t xml:space="preserve"> обязательств, предусмотренных соглашением;</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последствия недостижени</w:t>
      </w:r>
      <w:r w:rsidR="000E4C22">
        <w:rPr>
          <w:rFonts w:cs="Times New Roman"/>
          <w:szCs w:val="28"/>
          <w:lang w:eastAsia="ru-RU"/>
        </w:rPr>
        <w:t>я</w:t>
      </w:r>
      <w:r w:rsidRPr="00716FBD">
        <w:rPr>
          <w:rFonts w:cs="Times New Roman"/>
          <w:szCs w:val="28"/>
          <w:lang w:eastAsia="ru-RU"/>
        </w:rPr>
        <w:t xml:space="preserve"> </w:t>
      </w:r>
      <w:r w:rsidRPr="00716FBD">
        <w:rPr>
          <w:szCs w:val="28"/>
          <w:lang w:eastAsia="ru-RU"/>
        </w:rPr>
        <w:t>муниципальным районом (городским округом, городским поселением) области</w:t>
      </w:r>
      <w:r w:rsidRPr="00716FBD">
        <w:rPr>
          <w:rFonts w:cs="Times New Roman"/>
          <w:szCs w:val="28"/>
          <w:lang w:eastAsia="ru-RU"/>
        </w:rPr>
        <w:t xml:space="preserve"> установленных соглашением значений показателей результатов использования субсидии и/или несоблюдения графика выполнения работ;</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основания и порядок возврата субсидии.</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xml:space="preserve">8.1. Для заключения соглашения в </w:t>
      </w:r>
      <w:r w:rsidR="005D297D">
        <w:rPr>
          <w:rFonts w:cs="Times New Roman"/>
          <w:szCs w:val="28"/>
          <w:lang w:eastAsia="ru-RU"/>
        </w:rPr>
        <w:t>министерство</w:t>
      </w:r>
      <w:r w:rsidRPr="00716FBD">
        <w:rPr>
          <w:rFonts w:cs="Times New Roman"/>
          <w:szCs w:val="28"/>
          <w:lang w:eastAsia="ru-RU"/>
        </w:rPr>
        <w:t xml:space="preserve"> представляются следующие документы:</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информация о размере субсидии по форме согласно приложению 3 к типовой форме;</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копия утвержденной муниципальной программы развития коммунальной инфраструктуры</w:t>
      </w:r>
      <w:r w:rsidRPr="00716FBD">
        <w:rPr>
          <w:szCs w:val="28"/>
          <w:lang w:eastAsia="ru-RU"/>
        </w:rPr>
        <w:t xml:space="preserve"> либо нормативно-правового акта о внесенных изменениях в муниципальную программу, которые содержат</w:t>
      </w:r>
      <w:r w:rsidRPr="00716FBD">
        <w:rPr>
          <w:rFonts w:cs="Times New Roman"/>
          <w:szCs w:val="28"/>
          <w:lang w:eastAsia="ru-RU"/>
        </w:rPr>
        <w:t xml:space="preserve"> перечень </w:t>
      </w:r>
      <w:r w:rsidRPr="00716FBD">
        <w:rPr>
          <w:szCs w:val="28"/>
          <w:lang w:eastAsia="ru-RU"/>
        </w:rPr>
        <w:t>мероприятий, реализация которых планируется</w:t>
      </w:r>
      <w:r w:rsidRPr="00716FBD">
        <w:rPr>
          <w:rFonts w:cs="Times New Roman"/>
          <w:szCs w:val="28"/>
          <w:lang w:eastAsia="ru-RU"/>
        </w:rPr>
        <w:t xml:space="preserve">; </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xml:space="preserve">- выписка из решения о местном бюджете (сводной бюджетной росписи) </w:t>
      </w:r>
      <w:r w:rsidRPr="00716FBD">
        <w:rPr>
          <w:szCs w:val="28"/>
          <w:lang w:eastAsia="ru-RU"/>
        </w:rPr>
        <w:t>муниципального района (городского округа, городского поселения) области</w:t>
      </w:r>
      <w:r w:rsidRPr="00716FBD">
        <w:rPr>
          <w:rFonts w:cs="Times New Roman"/>
          <w:szCs w:val="28"/>
          <w:lang w:eastAsia="ru-RU"/>
        </w:rPr>
        <w:t xml:space="preserve">,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w:t>
      </w:r>
      <w:r w:rsidRPr="00716FBD">
        <w:rPr>
          <w:szCs w:val="28"/>
          <w:lang w:eastAsia="ru-RU"/>
        </w:rPr>
        <w:t>муниципального района (городского округа, городского поселения) области</w:t>
      </w:r>
      <w:r w:rsidRPr="00716FBD">
        <w:rPr>
          <w:rFonts w:cs="Times New Roman"/>
          <w:szCs w:val="28"/>
          <w:lang w:eastAsia="ru-RU"/>
        </w:rPr>
        <w:t xml:space="preserve"> в рамках соответствующей муниципальной программы, включающая расшифровку по перечню строек и объектов; </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разрешение на строительство (при необходимости);</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xml:space="preserve">- </w:t>
      </w:r>
      <w:r w:rsidRPr="00716FBD">
        <w:rPr>
          <w:szCs w:val="28"/>
          <w:lang w:eastAsia="ru-RU"/>
        </w:rPr>
        <w:t>положительное заключение государственной экспертизы проектной документации и результатов инженерных изысканий</w:t>
      </w:r>
      <w:r w:rsidRPr="00716FBD">
        <w:rPr>
          <w:rFonts w:cs="Times New Roman"/>
          <w:szCs w:val="28"/>
          <w:lang w:eastAsia="ru-RU"/>
        </w:rPr>
        <w:t xml:space="preserve">; </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xml:space="preserve">- сводный сметный расчет стоимости объекта строительства; </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xml:space="preserve">- копия соглашения о передаче полномочий при исполнении мероприятий </w:t>
      </w:r>
      <w:r w:rsidR="00104E35">
        <w:rPr>
          <w:rFonts w:cs="Times New Roman"/>
          <w:szCs w:val="28"/>
          <w:lang w:eastAsia="ru-RU"/>
        </w:rPr>
        <w:t>Ведомственного проекта</w:t>
      </w:r>
      <w:r w:rsidRPr="00716FBD">
        <w:rPr>
          <w:rFonts w:cs="Times New Roman"/>
          <w:szCs w:val="28"/>
          <w:lang w:eastAsia="ru-RU"/>
        </w:rPr>
        <w:t xml:space="preserve"> (при наличии).</w:t>
      </w:r>
    </w:p>
    <w:p w:rsidR="00E328D5" w:rsidRPr="00716FBD" w:rsidRDefault="00E328D5" w:rsidP="00E328D5">
      <w:pPr>
        <w:autoSpaceDE w:val="0"/>
        <w:autoSpaceDN w:val="0"/>
        <w:adjustRightInd w:val="0"/>
        <w:jc w:val="both"/>
        <w:rPr>
          <w:rFonts w:cs="Times New Roman"/>
          <w:szCs w:val="28"/>
          <w:lang w:eastAsia="ru-RU"/>
        </w:rPr>
      </w:pPr>
      <w:r>
        <w:rPr>
          <w:rFonts w:cs="Times New Roman"/>
          <w:szCs w:val="28"/>
          <w:lang w:eastAsia="ru-RU"/>
        </w:rPr>
        <w:t>8.2.</w:t>
      </w:r>
      <w:r w:rsidR="000E4C22">
        <w:rPr>
          <w:rFonts w:cs="Times New Roman"/>
          <w:szCs w:val="28"/>
          <w:lang w:eastAsia="ru-RU"/>
        </w:rPr>
        <w:t xml:space="preserve"> </w:t>
      </w:r>
      <w:r w:rsidRPr="00716FBD">
        <w:rPr>
          <w:rFonts w:cs="Times New Roman"/>
          <w:szCs w:val="28"/>
          <w:lang w:eastAsia="ru-RU"/>
        </w:rPr>
        <w:t xml:space="preserve">Соглашение заключается на 3-летний срок при наличии бюджетных ассигнований на очередной финансовый год и на плановый период (по </w:t>
      </w:r>
      <w:r w:rsidRPr="00716FBD">
        <w:rPr>
          <w:rFonts w:cs="Times New Roman"/>
          <w:szCs w:val="28"/>
          <w:lang w:eastAsia="ru-RU"/>
        </w:rPr>
        <w:lastRenderedPageBreak/>
        <w:t xml:space="preserve">согласованию с </w:t>
      </w:r>
      <w:r w:rsidR="000E4C22">
        <w:rPr>
          <w:rFonts w:cs="Times New Roman"/>
          <w:szCs w:val="28"/>
          <w:lang w:eastAsia="ru-RU"/>
        </w:rPr>
        <w:t>министерством</w:t>
      </w:r>
      <w:r w:rsidRPr="00716FBD">
        <w:rPr>
          <w:rFonts w:cs="Times New Roman"/>
          <w:szCs w:val="28"/>
          <w:lang w:eastAsia="ru-RU"/>
        </w:rPr>
        <w:t xml:space="preserve"> финансов Ярославской области). </w:t>
      </w:r>
      <w:r w:rsidRPr="00716FBD">
        <w:rPr>
          <w:szCs w:val="28"/>
          <w:lang w:eastAsia="ru-RU"/>
        </w:rPr>
        <w:t>По переходящим муниципальным контрактам уровень софинансирования из областного бюджета не изменяется до окончания исполнения муниципального контракта.</w:t>
      </w:r>
    </w:p>
    <w:p w:rsidR="00E328D5" w:rsidRPr="00716FBD" w:rsidRDefault="00E328D5" w:rsidP="00E328D5">
      <w:pPr>
        <w:autoSpaceDE w:val="0"/>
        <w:autoSpaceDN w:val="0"/>
        <w:adjustRightInd w:val="0"/>
        <w:jc w:val="both"/>
        <w:rPr>
          <w:rFonts w:cs="Times New Roman"/>
          <w:szCs w:val="28"/>
          <w:lang w:eastAsia="ru-RU"/>
        </w:rPr>
      </w:pPr>
      <w:r>
        <w:rPr>
          <w:rFonts w:cs="Times New Roman"/>
          <w:szCs w:val="28"/>
          <w:lang w:eastAsia="ru-RU"/>
        </w:rPr>
        <w:t>8.3.</w:t>
      </w:r>
      <w:r w:rsidR="000E4C22">
        <w:rPr>
          <w:rFonts w:cs="Times New Roman"/>
          <w:szCs w:val="28"/>
          <w:lang w:eastAsia="ru-RU"/>
        </w:rPr>
        <w:t xml:space="preserve"> </w:t>
      </w:r>
      <w:r w:rsidRPr="00716FBD">
        <w:rPr>
          <w:rFonts w:cs="Times New Roman"/>
          <w:szCs w:val="28"/>
          <w:lang w:eastAsia="ru-RU"/>
        </w:rPr>
        <w:t>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xml:space="preserve">- в случае невозможности выполнения условий предоставления субсидии вследствие обстоятельств непреодолимой силы; </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xml:space="preserve">- в случае изменения значений целевых показателей государственных программ Ярославской области; </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в случае сокращения размера субсидии.</w:t>
      </w:r>
    </w:p>
    <w:p w:rsidR="00E328D5" w:rsidRPr="00716FBD" w:rsidRDefault="00E328D5" w:rsidP="00E328D5">
      <w:pPr>
        <w:autoSpaceDE w:val="0"/>
        <w:autoSpaceDN w:val="0"/>
        <w:adjustRightInd w:val="0"/>
        <w:jc w:val="both"/>
        <w:rPr>
          <w:szCs w:val="28"/>
          <w:lang w:eastAsia="ru-RU"/>
        </w:rPr>
      </w:pPr>
      <w:r w:rsidRPr="00EE7567">
        <w:rPr>
          <w:rFonts w:cs="Times New Roman"/>
          <w:szCs w:val="28"/>
          <w:lang w:eastAsia="ru-RU"/>
        </w:rPr>
        <w:t xml:space="preserve">8.4. </w:t>
      </w:r>
      <w:r w:rsidRPr="00EE7567">
        <w:rPr>
          <w:szCs w:val="28"/>
          <w:lang w:eastAsia="ru-RU"/>
        </w:rPr>
        <w:t>При наличии на момент окончания срока действия соглаш</w:t>
      </w:r>
      <w:r w:rsidR="00EE7567" w:rsidRPr="00EE7567">
        <w:rPr>
          <w:szCs w:val="28"/>
          <w:lang w:eastAsia="ru-RU"/>
        </w:rPr>
        <w:t>ения задолженности по объектам,</w:t>
      </w:r>
      <w:r w:rsidR="00CB7CCF">
        <w:rPr>
          <w:szCs w:val="28"/>
          <w:lang w:eastAsia="ru-RU"/>
        </w:rPr>
        <w:t xml:space="preserve"> финансирование осуществлялось в рамках </w:t>
      </w:r>
      <w:r w:rsidR="00CB7CCF">
        <w:rPr>
          <w:rFonts w:cs="Times New Roman"/>
          <w:szCs w:val="28"/>
          <w:lang w:eastAsia="ru-RU"/>
        </w:rPr>
        <w:t>Ведомственного проекта,</w:t>
      </w:r>
      <w:r w:rsidR="00EE7567" w:rsidRPr="00EE7567">
        <w:rPr>
          <w:szCs w:val="28"/>
          <w:lang w:eastAsia="ru-RU"/>
        </w:rPr>
        <w:t xml:space="preserve"> </w:t>
      </w:r>
      <w:r w:rsidRPr="00716FBD">
        <w:rPr>
          <w:szCs w:val="28"/>
          <w:lang w:eastAsia="ru-RU"/>
        </w:rPr>
        <w:t xml:space="preserve">погашение задолженности по контрактам перед подрядными организациями осуществляется органом местного самоуправления соответствующего муниципального района (городского округа, городского поселения) области за счет и в пределах средств, предоставленных в виде субсидии на реализацию </w:t>
      </w:r>
      <w:r w:rsidR="00CB7CCF">
        <w:rPr>
          <w:rFonts w:cs="Times New Roman"/>
          <w:szCs w:val="28"/>
          <w:lang w:eastAsia="ru-RU"/>
        </w:rPr>
        <w:t>Ведомственного проекта</w:t>
      </w:r>
      <w:r w:rsidRPr="00716FBD">
        <w:rPr>
          <w:szCs w:val="28"/>
          <w:lang w:eastAsia="ru-RU"/>
        </w:rPr>
        <w:t xml:space="preserve"> на очередной финансовый год:</w:t>
      </w:r>
    </w:p>
    <w:p w:rsidR="00E328D5" w:rsidRPr="00716FBD" w:rsidRDefault="00E328D5" w:rsidP="00E328D5">
      <w:pPr>
        <w:autoSpaceDE w:val="0"/>
        <w:autoSpaceDN w:val="0"/>
        <w:adjustRightInd w:val="0"/>
        <w:jc w:val="both"/>
        <w:rPr>
          <w:szCs w:val="28"/>
          <w:lang w:eastAsia="ru-RU"/>
        </w:rPr>
      </w:pPr>
      <w:r w:rsidRPr="00716FBD">
        <w:rPr>
          <w:szCs w:val="28"/>
          <w:lang w:eastAsia="ru-RU"/>
        </w:rPr>
        <w:t>- без обеспечения доли софинансирования расходных обязательств из местного бюджета при условии подтверждения произведенной оплаты за счет средств местного бюджета в отчетном финансовом году;</w:t>
      </w:r>
    </w:p>
    <w:p w:rsidR="00E328D5" w:rsidRPr="00716FBD" w:rsidRDefault="00E328D5" w:rsidP="00E328D5">
      <w:pPr>
        <w:widowControl w:val="0"/>
        <w:autoSpaceDE w:val="0"/>
        <w:autoSpaceDN w:val="0"/>
        <w:adjustRightInd w:val="0"/>
        <w:jc w:val="both"/>
        <w:rPr>
          <w:szCs w:val="28"/>
          <w:lang w:eastAsia="ru-RU"/>
        </w:rPr>
      </w:pPr>
      <w:r w:rsidRPr="00716FBD">
        <w:rPr>
          <w:szCs w:val="28"/>
          <w:lang w:eastAsia="ru-RU"/>
        </w:rPr>
        <w:t xml:space="preserve">- с обеспечением доли софинансирования расходных обязательств из местного бюджета в случае неподтверждения данной оплаты в отчетном финансовом году. В случае неподтверждения оплаты из местного бюджета в отчетном финансовом году размер доли софинансирования расходных обязательств из местного бюджета в текущем финансовом году определяется в зависимости от доли софинансирования из областного бюджета, рассчитанной в отчетном финансовом году реализации </w:t>
      </w:r>
      <w:r w:rsidR="00CB7CCF">
        <w:rPr>
          <w:rFonts w:cs="Times New Roman"/>
          <w:szCs w:val="28"/>
          <w:lang w:eastAsia="ru-RU"/>
        </w:rPr>
        <w:t>Ведомственного проекта</w:t>
      </w:r>
      <w:r w:rsidRPr="00716FBD">
        <w:rPr>
          <w:szCs w:val="28"/>
          <w:lang w:eastAsia="ru-RU"/>
        </w:rPr>
        <w:t xml:space="preserve">. </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xml:space="preserve">8.5. Соглашения заключаются в течение 10 рабочих дней после выполнения условий, указанных в подпункте 8.1 данного пункта. </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xml:space="preserve">8.6. Уровень начальной (максимальной) цены муниципального контракта, при котором осуществляется централизация закупок через департамент государственного заказа Ярославской области, наделенный соответствующими полномочиями при проведении конкурсных процедур на определение поставщиков (подрядчиков, исполнителей) для муниципальных заказчиков, </w:t>
      </w:r>
      <w:r w:rsidRPr="005D297D">
        <w:rPr>
          <w:rFonts w:cs="Times New Roman"/>
          <w:szCs w:val="28"/>
          <w:lang w:eastAsia="ru-RU"/>
        </w:rPr>
        <w:t xml:space="preserve">устанавливается постановлением Правительства области </w:t>
      </w:r>
      <w:r w:rsidRPr="005D297D">
        <w:rPr>
          <w:rFonts w:cs="Times New Roman"/>
          <w:szCs w:val="28"/>
        </w:rPr>
        <w:t>от 27.04.2016 № 501-п</w:t>
      </w:r>
      <w:r w:rsidRPr="005D297D">
        <w:rPr>
          <w:rFonts w:cs="Times New Roman"/>
          <w:szCs w:val="28"/>
          <w:lang w:eastAsia="ru-RU"/>
        </w:rPr>
        <w:t xml:space="preserve"> «Об особенностях осуществления закупок, финансируемых за счет бюджета Ярославской области».</w:t>
      </w:r>
    </w:p>
    <w:p w:rsidR="00E328D5" w:rsidRPr="00716FBD" w:rsidRDefault="00E328D5" w:rsidP="00E328D5">
      <w:pPr>
        <w:widowControl w:val="0"/>
        <w:autoSpaceDE w:val="0"/>
        <w:autoSpaceDN w:val="0"/>
        <w:adjustRightInd w:val="0"/>
        <w:jc w:val="both"/>
        <w:rPr>
          <w:szCs w:val="28"/>
          <w:lang w:eastAsia="ru-RU"/>
        </w:rPr>
      </w:pPr>
      <w:r w:rsidRPr="00716FBD">
        <w:rPr>
          <w:szCs w:val="28"/>
          <w:lang w:eastAsia="ru-RU"/>
        </w:rPr>
        <w:t xml:space="preserve">8.7. В случае отсутствия на 01 сентября текущего финансового года заключенных муниципальных контрактов (договоров) с исполнителями работ </w:t>
      </w:r>
      <w:r w:rsidRPr="00716FBD">
        <w:rPr>
          <w:szCs w:val="28"/>
          <w:lang w:eastAsia="ru-RU"/>
        </w:rPr>
        <w:lastRenderedPageBreak/>
        <w:t>на весь период проектирования, строительства, приобретения оборудования, иных договоров, неразрывно связанных с объектом, включающих график производства работ, соглашение расторгается.</w:t>
      </w:r>
    </w:p>
    <w:p w:rsidR="00E328D5" w:rsidRPr="00716FBD" w:rsidRDefault="00E328D5" w:rsidP="00E328D5">
      <w:pPr>
        <w:autoSpaceDE w:val="0"/>
        <w:autoSpaceDN w:val="0"/>
        <w:adjustRightInd w:val="0"/>
        <w:jc w:val="both"/>
        <w:rPr>
          <w:szCs w:val="28"/>
          <w:lang w:eastAsia="ru-RU"/>
        </w:rPr>
      </w:pPr>
      <w:r w:rsidRPr="00716FBD">
        <w:rPr>
          <w:rFonts w:cs="Times New Roman"/>
          <w:szCs w:val="28"/>
        </w:rPr>
        <w:t xml:space="preserve">8.8. В случае если </w:t>
      </w:r>
      <w:r w:rsidRPr="00716FBD">
        <w:rPr>
          <w:szCs w:val="28"/>
          <w:lang w:eastAsia="ru-RU"/>
        </w:rPr>
        <w:t>муниципальным районом (городским округом, городским поселением) области</w:t>
      </w:r>
      <w:r w:rsidRPr="00716FBD">
        <w:rPr>
          <w:rFonts w:cs="Times New Roman"/>
          <w:szCs w:val="28"/>
        </w:rPr>
        <w:t xml:space="preserve">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w:t>
      </w:r>
      <w:r w:rsidRPr="00716FBD">
        <w:rPr>
          <w:szCs w:val="28"/>
          <w:lang w:eastAsia="ru-RU"/>
        </w:rPr>
        <w:t>муниципальный район (городской округ, городское поселение) области</w:t>
      </w:r>
      <w:r w:rsidRPr="00716FBD">
        <w:rPr>
          <w:rFonts w:cs="Times New Roman"/>
          <w:szCs w:val="28"/>
        </w:rPr>
        <w:t xml:space="preserve"> в срок до 01 апреля года, следующего за годом предоставления субсидии, должен (должно) вернуть в доход областного бюджета объем средств, рассчитанный в соответствии с пунктом 5.1 раздела 5 </w:t>
      </w:r>
      <w:r w:rsidRPr="00716FBD">
        <w:rPr>
          <w:szCs w:val="28"/>
          <w:lang w:eastAsia="ru-RU"/>
        </w:rPr>
        <w:t>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xml:space="preserve">9. Перечисление субсидии </w:t>
      </w:r>
      <w:r w:rsidRPr="00716FBD">
        <w:rPr>
          <w:szCs w:val="28"/>
          <w:lang w:eastAsia="ru-RU"/>
        </w:rPr>
        <w:t>муниципальному району (городскому округу, городскому поселению) области</w:t>
      </w:r>
      <w:r w:rsidRPr="00716FBD">
        <w:rPr>
          <w:rFonts w:cs="Times New Roman"/>
          <w:szCs w:val="28"/>
          <w:lang w:eastAsia="ru-RU"/>
        </w:rPr>
        <w:t xml:space="preserve">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p w:rsidR="00E328D5" w:rsidRPr="00716FBD" w:rsidRDefault="00E328D5" w:rsidP="00E328D5">
      <w:pPr>
        <w:widowControl w:val="0"/>
        <w:autoSpaceDE w:val="0"/>
        <w:autoSpaceDN w:val="0"/>
        <w:adjustRightInd w:val="0"/>
        <w:jc w:val="both"/>
        <w:rPr>
          <w:rFonts w:ascii="Arial" w:eastAsia="Calibri" w:hAnsi="Arial" w:cs="Times New Roman"/>
          <w:sz w:val="20"/>
          <w:szCs w:val="28"/>
          <w:lang w:eastAsia="ru-RU"/>
        </w:rPr>
      </w:pPr>
      <w:r w:rsidRPr="00716FBD">
        <w:rPr>
          <w:rFonts w:eastAsia="Calibri" w:cs="Times New Roman"/>
          <w:szCs w:val="28"/>
          <w:lang w:eastAsia="ru-RU"/>
        </w:rPr>
        <w:t xml:space="preserve">Перечисление субсидии осуществляется при представлении в </w:t>
      </w:r>
      <w:r w:rsidR="00701C4F">
        <w:rPr>
          <w:rFonts w:eastAsia="Calibri" w:cs="Times New Roman"/>
          <w:szCs w:val="28"/>
          <w:lang w:eastAsia="ru-RU"/>
        </w:rPr>
        <w:t>министерство</w:t>
      </w:r>
      <w:r w:rsidRPr="00716FBD">
        <w:rPr>
          <w:rFonts w:eastAsia="Calibri" w:cs="Times New Roman"/>
          <w:szCs w:val="28"/>
          <w:lang w:eastAsia="ru-RU"/>
        </w:rPr>
        <w:t xml:space="preserve"> перечня документов, </w:t>
      </w:r>
      <w:r w:rsidR="00701C4F" w:rsidRPr="00716FBD">
        <w:rPr>
          <w:rFonts w:eastAsia="Calibri" w:cs="Times New Roman"/>
          <w:szCs w:val="28"/>
          <w:lang w:eastAsia="ru-RU"/>
        </w:rPr>
        <w:t>установленных</w:t>
      </w:r>
      <w:r w:rsidRPr="00716FBD">
        <w:rPr>
          <w:rFonts w:eastAsia="Calibri" w:cs="Times New Roman"/>
          <w:szCs w:val="28"/>
          <w:lang w:eastAsia="ru-RU"/>
        </w:rPr>
        <w:t xml:space="preserve"> соглашением. В перечень документов входят:</w:t>
      </w:r>
    </w:p>
    <w:p w:rsidR="00E328D5" w:rsidRPr="00716FBD" w:rsidRDefault="00E328D5" w:rsidP="00E328D5">
      <w:pPr>
        <w:autoSpaceDE w:val="0"/>
        <w:autoSpaceDN w:val="0"/>
        <w:adjustRightInd w:val="0"/>
        <w:jc w:val="both"/>
        <w:rPr>
          <w:szCs w:val="28"/>
          <w:lang w:eastAsia="ru-RU"/>
        </w:rPr>
      </w:pPr>
      <w:r w:rsidRPr="00716FBD">
        <w:rPr>
          <w:szCs w:val="28"/>
          <w:lang w:eastAsia="ru-RU"/>
        </w:rPr>
        <w:t>- копии муниципального контракта (договора) с исполнителями работ на весь период строительства или приобретения оборудования, график выполнения работ;</w:t>
      </w:r>
    </w:p>
    <w:p w:rsidR="00E328D5" w:rsidRPr="00716FBD" w:rsidRDefault="00E328D5" w:rsidP="00E328D5">
      <w:pPr>
        <w:autoSpaceDE w:val="0"/>
        <w:autoSpaceDN w:val="0"/>
        <w:adjustRightInd w:val="0"/>
        <w:jc w:val="both"/>
        <w:rPr>
          <w:szCs w:val="28"/>
          <w:lang w:eastAsia="ru-RU"/>
        </w:rPr>
      </w:pPr>
      <w:r w:rsidRPr="00716FBD">
        <w:rPr>
          <w:szCs w:val="28"/>
          <w:lang w:eastAsia="ru-RU"/>
        </w:rPr>
        <w:t>- заявки на предоставление субсидии;</w:t>
      </w:r>
    </w:p>
    <w:p w:rsidR="00E328D5" w:rsidRPr="00716FBD" w:rsidRDefault="00E328D5" w:rsidP="00E328D5">
      <w:pPr>
        <w:autoSpaceDE w:val="0"/>
        <w:autoSpaceDN w:val="0"/>
        <w:adjustRightInd w:val="0"/>
        <w:jc w:val="both"/>
        <w:rPr>
          <w:szCs w:val="28"/>
          <w:lang w:eastAsia="ru-RU"/>
        </w:rPr>
      </w:pPr>
      <w:r w:rsidRPr="00716FBD">
        <w:rPr>
          <w:szCs w:val="28"/>
          <w:lang w:eastAsia="ru-RU"/>
        </w:rPr>
        <w:t>- справки о стоимости выполненных работ и затрат по форме № КС-3;</w:t>
      </w:r>
    </w:p>
    <w:p w:rsidR="00E328D5" w:rsidRPr="00716FBD" w:rsidRDefault="00E328D5" w:rsidP="00E328D5">
      <w:pPr>
        <w:widowControl w:val="0"/>
        <w:autoSpaceDE w:val="0"/>
        <w:autoSpaceDN w:val="0"/>
        <w:adjustRightInd w:val="0"/>
        <w:jc w:val="both"/>
        <w:rPr>
          <w:szCs w:val="28"/>
          <w:lang w:eastAsia="ru-RU"/>
        </w:rPr>
      </w:pPr>
      <w:r w:rsidRPr="00716FBD">
        <w:rPr>
          <w:szCs w:val="28"/>
          <w:lang w:eastAsia="ru-RU"/>
        </w:rPr>
        <w:t xml:space="preserve">- копий платежных документов, подтверждающих фактическое исполнение расходных обязательств местных бюджетов на софинансирование мероприятий </w:t>
      </w:r>
      <w:r w:rsidR="00CB7CCF">
        <w:rPr>
          <w:rFonts w:cs="Times New Roman"/>
          <w:szCs w:val="28"/>
          <w:lang w:eastAsia="ru-RU"/>
        </w:rPr>
        <w:t>Ведомственного проекта</w:t>
      </w:r>
      <w:r w:rsidRPr="00716FBD">
        <w:rPr>
          <w:szCs w:val="28"/>
          <w:lang w:eastAsia="ru-RU"/>
        </w:rPr>
        <w:t>;</w:t>
      </w:r>
    </w:p>
    <w:p w:rsidR="00E328D5" w:rsidRPr="00716FBD" w:rsidRDefault="00E328D5" w:rsidP="00E328D5">
      <w:pPr>
        <w:widowControl w:val="0"/>
        <w:autoSpaceDE w:val="0"/>
        <w:autoSpaceDN w:val="0"/>
        <w:adjustRightInd w:val="0"/>
        <w:jc w:val="both"/>
        <w:rPr>
          <w:szCs w:val="28"/>
          <w:lang w:eastAsia="ru-RU"/>
        </w:rPr>
      </w:pPr>
      <w:r w:rsidRPr="00716FBD">
        <w:rPr>
          <w:szCs w:val="28"/>
          <w:lang w:eastAsia="ru-RU"/>
        </w:rPr>
        <w:t xml:space="preserve">- акта о приемке выполненных работ по форме № КС-2 (по требованию); </w:t>
      </w:r>
    </w:p>
    <w:p w:rsidR="00E328D5" w:rsidRPr="00716FBD" w:rsidRDefault="00E328D5" w:rsidP="00E328D5">
      <w:pPr>
        <w:autoSpaceDE w:val="0"/>
        <w:autoSpaceDN w:val="0"/>
        <w:adjustRightInd w:val="0"/>
        <w:jc w:val="both"/>
        <w:rPr>
          <w:szCs w:val="28"/>
          <w:lang w:eastAsia="ru-RU"/>
        </w:rPr>
      </w:pPr>
      <w:r w:rsidRPr="00716FBD">
        <w:rPr>
          <w:szCs w:val="28"/>
          <w:lang w:eastAsia="ru-RU"/>
        </w:rPr>
        <w:t>- отчетов, которые необходимо представить на дату подачи заявки на предоставление субсидии, в соответствии с формами, приведенными в приложениях 5 – 8 к типовой форме.</w:t>
      </w:r>
    </w:p>
    <w:p w:rsidR="00E328D5" w:rsidRPr="00716FBD" w:rsidRDefault="00E328D5" w:rsidP="00E328D5">
      <w:pPr>
        <w:autoSpaceDE w:val="0"/>
        <w:autoSpaceDN w:val="0"/>
        <w:adjustRightInd w:val="0"/>
        <w:spacing w:line="235" w:lineRule="auto"/>
        <w:jc w:val="both"/>
        <w:rPr>
          <w:szCs w:val="28"/>
          <w:lang w:eastAsia="ru-RU"/>
        </w:rPr>
      </w:pPr>
      <w:r w:rsidRPr="00716FBD">
        <w:rPr>
          <w:szCs w:val="28"/>
          <w:lang w:eastAsia="ru-RU"/>
        </w:rPr>
        <w:t xml:space="preserve">Также может быть предусмотрено перечисление субсидии местному бюджету авансовым платежом в пределах установленных лимитов бюджетных обязательств на соответствующий финансовый год пропорционально доле софинансирования расходов за счет средств областного бюджета в соответствии с условиями муниципального контракта (договора), но не более </w:t>
      </w:r>
      <w:r w:rsidRPr="00716FBD">
        <w:rPr>
          <w:szCs w:val="28"/>
          <w:lang w:eastAsia="ru-RU"/>
        </w:rPr>
        <w:lastRenderedPageBreak/>
        <w:t xml:space="preserve">30 процентов от суммы контракта на строительно-монтажные работы, приобретение оборудования и до 100 процентов на проведение государственной экспертизы проектной документации. В этом случае в </w:t>
      </w:r>
      <w:r w:rsidR="005D297D">
        <w:rPr>
          <w:szCs w:val="28"/>
          <w:lang w:eastAsia="ru-RU"/>
        </w:rPr>
        <w:t>министерство</w:t>
      </w:r>
      <w:r w:rsidRPr="00716FBD">
        <w:rPr>
          <w:szCs w:val="28"/>
          <w:lang w:eastAsia="ru-RU"/>
        </w:rPr>
        <w:t xml:space="preserve"> представляются:</w:t>
      </w:r>
    </w:p>
    <w:p w:rsidR="00E328D5" w:rsidRPr="00716FBD" w:rsidRDefault="00E328D5" w:rsidP="00E328D5">
      <w:pPr>
        <w:autoSpaceDE w:val="0"/>
        <w:autoSpaceDN w:val="0"/>
        <w:adjustRightInd w:val="0"/>
        <w:spacing w:line="235" w:lineRule="auto"/>
        <w:jc w:val="both"/>
        <w:rPr>
          <w:szCs w:val="28"/>
          <w:lang w:eastAsia="ru-RU"/>
        </w:rPr>
      </w:pPr>
      <w:r w:rsidRPr="00716FBD">
        <w:rPr>
          <w:szCs w:val="28"/>
          <w:lang w:eastAsia="ru-RU"/>
        </w:rPr>
        <w:t>- заявка на предоставление субсидии;</w:t>
      </w:r>
    </w:p>
    <w:p w:rsidR="00E328D5" w:rsidRPr="00716FBD" w:rsidRDefault="00E328D5" w:rsidP="00E328D5">
      <w:pPr>
        <w:autoSpaceDE w:val="0"/>
        <w:autoSpaceDN w:val="0"/>
        <w:adjustRightInd w:val="0"/>
        <w:spacing w:line="235" w:lineRule="auto"/>
        <w:jc w:val="both"/>
        <w:rPr>
          <w:szCs w:val="28"/>
          <w:lang w:eastAsia="ru-RU"/>
        </w:rPr>
      </w:pPr>
      <w:r w:rsidRPr="00716FBD">
        <w:rPr>
          <w:szCs w:val="28"/>
          <w:lang w:eastAsia="ru-RU"/>
        </w:rPr>
        <w:t xml:space="preserve">- копии платежных документов, подтверждающих фактическое исполнение расходных обязательств местных бюджетов на софинансирование авансирования мероприятий </w:t>
      </w:r>
      <w:r w:rsidR="00CB7CCF">
        <w:rPr>
          <w:rFonts w:cs="Times New Roman"/>
          <w:szCs w:val="28"/>
          <w:lang w:eastAsia="ru-RU"/>
        </w:rPr>
        <w:t>Ведомственного проекта</w:t>
      </w:r>
      <w:r w:rsidRPr="00716FBD">
        <w:rPr>
          <w:szCs w:val="28"/>
          <w:lang w:eastAsia="ru-RU"/>
        </w:rPr>
        <w:t>;</w:t>
      </w:r>
    </w:p>
    <w:p w:rsidR="00E328D5" w:rsidRPr="00716FBD" w:rsidRDefault="00E328D5" w:rsidP="00E328D5">
      <w:pPr>
        <w:autoSpaceDE w:val="0"/>
        <w:autoSpaceDN w:val="0"/>
        <w:adjustRightInd w:val="0"/>
        <w:spacing w:line="235" w:lineRule="auto"/>
        <w:jc w:val="both"/>
        <w:rPr>
          <w:szCs w:val="28"/>
          <w:lang w:eastAsia="ru-RU"/>
        </w:rPr>
      </w:pPr>
      <w:r w:rsidRPr="00716FBD">
        <w:rPr>
          <w:szCs w:val="28"/>
          <w:lang w:eastAsia="ru-RU"/>
        </w:rPr>
        <w:t>- в случае приобретения оборудования в соответствии с условиями заключенных муниципальных контрактов – договор на поставку оборудования и счета на оплату оборудования.</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10.</w:t>
      </w:r>
      <w:r w:rsidRPr="00716FBD">
        <w:rPr>
          <w:rFonts w:cs="Times New Roman"/>
          <w:kern w:val="28"/>
          <w:szCs w:val="28"/>
          <w:lang w:eastAsia="ru-RU"/>
        </w:rPr>
        <w:t xml:space="preserve"> </w:t>
      </w:r>
      <w:r w:rsidRPr="00716FBD">
        <w:rPr>
          <w:rFonts w:cs="Times New Roman"/>
          <w:szCs w:val="28"/>
          <w:lang w:eastAsia="ru-RU"/>
        </w:rPr>
        <w:t>Окончательный расчет по муниципальному контракту, договору и выделение субсидии производятся</w:t>
      </w:r>
      <w:r w:rsidR="0051248C">
        <w:rPr>
          <w:rFonts w:cs="Times New Roman"/>
          <w:szCs w:val="28"/>
          <w:lang w:eastAsia="ru-RU"/>
        </w:rPr>
        <w:t xml:space="preserve"> на основании представленных в министерство</w:t>
      </w:r>
      <w:r w:rsidRPr="00716FBD">
        <w:rPr>
          <w:rFonts w:cs="Times New Roman"/>
          <w:szCs w:val="28"/>
          <w:lang w:eastAsia="ru-RU"/>
        </w:rPr>
        <w:t xml:space="preserve"> документов, указанных в пункте 9 настоящего Порядка, после полного выполнения обязательств по софинансированию расходных обязательств из местных бюджетов.</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xml:space="preserve">11. В случае уменьшения суммы субсидии муниципальному району (городскому округу, городскому поселению) в результате экономии по итогам проведения закупок оборудования и работ по объектам </w:t>
      </w:r>
      <w:r w:rsidR="00CB7CCF">
        <w:rPr>
          <w:rFonts w:cs="Times New Roman"/>
          <w:szCs w:val="28"/>
          <w:lang w:eastAsia="ru-RU"/>
        </w:rPr>
        <w:t>Ведомственного проекта</w:t>
      </w:r>
      <w:r w:rsidRPr="00716FBD">
        <w:rPr>
          <w:rFonts w:cs="Times New Roman"/>
          <w:szCs w:val="28"/>
          <w:lang w:eastAsia="ru-RU"/>
        </w:rPr>
        <w:t xml:space="preserve">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 с последующим заключением дополнительного соглашения.</w:t>
      </w:r>
    </w:p>
    <w:p w:rsidR="00E328D5" w:rsidRPr="00716FBD" w:rsidRDefault="00E328D5" w:rsidP="00E328D5">
      <w:pPr>
        <w:autoSpaceDE w:val="0"/>
        <w:autoSpaceDN w:val="0"/>
        <w:adjustRightInd w:val="0"/>
        <w:jc w:val="both"/>
        <w:rPr>
          <w:rFonts w:cs="Times New Roman"/>
          <w:szCs w:val="28"/>
          <w:lang w:eastAsia="ru-RU"/>
        </w:rPr>
      </w:pPr>
      <w:r w:rsidRPr="00716FBD">
        <w:rPr>
          <w:rFonts w:cs="Times New Roman"/>
          <w:szCs w:val="28"/>
          <w:lang w:eastAsia="ru-RU"/>
        </w:rPr>
        <w:t xml:space="preserve">12. Субсидия расходуется только по целевому назначению для финансирования работ, указанных в пункте 3 настоящего Порядка. </w:t>
      </w:r>
    </w:p>
    <w:p w:rsidR="00E328D5" w:rsidRPr="00716FBD" w:rsidRDefault="00E328D5" w:rsidP="00E328D5">
      <w:pPr>
        <w:widowControl w:val="0"/>
        <w:overflowPunct w:val="0"/>
        <w:autoSpaceDE w:val="0"/>
        <w:autoSpaceDN w:val="0"/>
        <w:adjustRightInd w:val="0"/>
        <w:jc w:val="both"/>
        <w:textAlignment w:val="baseline"/>
        <w:rPr>
          <w:rFonts w:cs="Times New Roman"/>
          <w:szCs w:val="18"/>
          <w:lang w:eastAsia="ru-RU"/>
        </w:rPr>
      </w:pPr>
      <w:r w:rsidRPr="00716FBD">
        <w:rPr>
          <w:rFonts w:cs="Times New Roman"/>
          <w:szCs w:val="28"/>
          <w:lang w:eastAsia="ru-RU"/>
        </w:rPr>
        <w:t xml:space="preserve">13. Ответственность за нецелевое расходование субсидии возлагается на органы местного самоуправления муниципальных районов (городских округов, городских поселений) области. </w:t>
      </w:r>
      <w:r w:rsidRPr="00716FBD">
        <w:rPr>
          <w:rFonts w:cs="Times New Roman"/>
          <w:szCs w:val="18"/>
          <w:lang w:eastAsia="ru-RU"/>
        </w:rPr>
        <w:t xml:space="preserve">В случае нецелевого использования субсидии к </w:t>
      </w:r>
      <w:r w:rsidRPr="00716FBD">
        <w:rPr>
          <w:rFonts w:cs="Times New Roman"/>
          <w:szCs w:val="28"/>
          <w:lang w:eastAsia="ru-RU"/>
        </w:rPr>
        <w:t>органам местного самоуправления муниципальных районов (городских округов, городских поселений) области</w:t>
      </w:r>
      <w:r w:rsidRPr="00716FBD">
        <w:rPr>
          <w:rFonts w:cs="Times New Roman"/>
          <w:szCs w:val="18"/>
          <w:lang w:eastAsia="ru-RU"/>
        </w:rPr>
        <w:t xml:space="preserve"> применяются бюджетные меры принуждения, предусмотренные законодательством Российской Федерации.</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xml:space="preserve">14. Контроль за соблюдением органами местного самоуправления муниципальных районов (городских округов, городских поселений) области условий предоставления субсидии осуществляют </w:t>
      </w:r>
      <w:r w:rsidR="005D297D">
        <w:rPr>
          <w:rFonts w:cs="Times New Roman"/>
          <w:szCs w:val="28"/>
          <w:lang w:eastAsia="ru-RU"/>
        </w:rPr>
        <w:t>министерство</w:t>
      </w:r>
      <w:r w:rsidRPr="00716FBD">
        <w:rPr>
          <w:rFonts w:cs="Times New Roman"/>
          <w:szCs w:val="28"/>
          <w:lang w:eastAsia="ru-RU"/>
        </w:rPr>
        <w:t xml:space="preserve"> и орган государственного финансового контроля Ярославской области.</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xml:space="preserve">15. Результатом использования субсидии является достижение результатов выполнения мероприятий, предусмотренных разделом </w:t>
      </w:r>
      <w:r w:rsidRPr="00716FBD">
        <w:rPr>
          <w:rFonts w:cs="Times New Roman"/>
          <w:szCs w:val="28"/>
          <w:lang w:val="en-US" w:eastAsia="ru-RU"/>
        </w:rPr>
        <w:t>VII</w:t>
      </w:r>
      <w:r w:rsidRPr="00716FBD">
        <w:rPr>
          <w:rFonts w:cs="Times New Roman"/>
          <w:szCs w:val="28"/>
          <w:lang w:eastAsia="ru-RU"/>
        </w:rPr>
        <w:t xml:space="preserve"> </w:t>
      </w:r>
      <w:r w:rsidR="00CB7CCF">
        <w:rPr>
          <w:rFonts w:cs="Times New Roman"/>
          <w:szCs w:val="28"/>
          <w:lang w:eastAsia="ru-RU"/>
        </w:rPr>
        <w:t>Ведомственного проекта</w:t>
      </w:r>
      <w:r w:rsidRPr="00716FBD">
        <w:rPr>
          <w:rFonts w:cs="Times New Roman"/>
          <w:szCs w:val="28"/>
          <w:lang w:eastAsia="ru-RU"/>
        </w:rPr>
        <w:t>:</w:t>
      </w:r>
    </w:p>
    <w:p w:rsidR="00E328D5" w:rsidRPr="00716FBD" w:rsidRDefault="00E328D5" w:rsidP="00E328D5">
      <w:pPr>
        <w:widowControl w:val="0"/>
        <w:autoSpaceDE w:val="0"/>
        <w:autoSpaceDN w:val="0"/>
        <w:adjustRightInd w:val="0"/>
        <w:jc w:val="both"/>
        <w:rPr>
          <w:rFonts w:cs="Times New Roman"/>
          <w:szCs w:val="28"/>
          <w:lang w:eastAsia="ru-RU"/>
        </w:rPr>
      </w:pPr>
      <w:r w:rsidRPr="00716FBD">
        <w:rPr>
          <w:rFonts w:cs="Times New Roman"/>
          <w:szCs w:val="28"/>
          <w:lang w:eastAsia="ru-RU"/>
        </w:rPr>
        <w:t>- разработанная проектно-сметная документация;</w:t>
      </w:r>
    </w:p>
    <w:p w:rsidR="00E328D5" w:rsidRPr="00716FBD" w:rsidRDefault="00E328D5" w:rsidP="00E328D5">
      <w:pPr>
        <w:widowControl w:val="0"/>
        <w:autoSpaceDE w:val="0"/>
        <w:autoSpaceDN w:val="0"/>
        <w:adjustRightInd w:val="0"/>
        <w:jc w:val="both"/>
        <w:rPr>
          <w:szCs w:val="28"/>
        </w:rPr>
      </w:pPr>
      <w:r w:rsidRPr="00716FBD">
        <w:rPr>
          <w:rFonts w:cs="Times New Roman"/>
          <w:szCs w:val="28"/>
          <w:lang w:eastAsia="ru-RU"/>
        </w:rPr>
        <w:t>- количество построенных и введенных в эксплуатацию котельных.</w:t>
      </w:r>
    </w:p>
    <w:p w:rsidR="00E328D5" w:rsidRPr="00716FBD" w:rsidRDefault="00E328D5" w:rsidP="00E328D5">
      <w:pPr>
        <w:widowControl w:val="0"/>
        <w:tabs>
          <w:tab w:val="left" w:pos="4530"/>
        </w:tabs>
        <w:jc w:val="both"/>
        <w:rPr>
          <w:szCs w:val="28"/>
        </w:rPr>
      </w:pPr>
      <w:r w:rsidRPr="00716FBD">
        <w:rPr>
          <w:rFonts w:cs="Times New Roman"/>
          <w:szCs w:val="28"/>
          <w:lang w:eastAsia="ru-RU"/>
        </w:rPr>
        <w:t xml:space="preserve">16. </w:t>
      </w:r>
      <w:r w:rsidRPr="00716FBD">
        <w:rPr>
          <w:szCs w:val="28"/>
        </w:rPr>
        <w:t xml:space="preserve">Оценка результативности и эффективности использования субсидии осуществляется ответственным исполнителем </w:t>
      </w:r>
      <w:r w:rsidR="00CB7CCF">
        <w:rPr>
          <w:rFonts w:cs="Times New Roman"/>
          <w:szCs w:val="28"/>
          <w:lang w:eastAsia="ru-RU"/>
        </w:rPr>
        <w:t>Ведомственного проекта</w:t>
      </w:r>
      <w:r w:rsidRPr="00716FBD">
        <w:rPr>
          <w:szCs w:val="28"/>
        </w:rPr>
        <w:t xml:space="preserve"> ежегодно не позднее 10 февраля года, следующего за отчетным, путем </w:t>
      </w:r>
      <w:r w:rsidRPr="00716FBD">
        <w:rPr>
          <w:szCs w:val="28"/>
        </w:rPr>
        <w:lastRenderedPageBreak/>
        <w:t>установления степени достижения ожидаемых результатов, а также сравнения текущих значений показателей с их плановыми значениями.</w:t>
      </w:r>
    </w:p>
    <w:p w:rsidR="00E328D5" w:rsidRPr="00716FBD" w:rsidRDefault="00E328D5" w:rsidP="00E328D5">
      <w:pPr>
        <w:widowControl w:val="0"/>
        <w:spacing w:line="235" w:lineRule="auto"/>
        <w:jc w:val="both"/>
        <w:rPr>
          <w:szCs w:val="28"/>
        </w:rPr>
      </w:pPr>
      <w:r w:rsidRPr="00716FBD">
        <w:rPr>
          <w:szCs w:val="28"/>
        </w:rPr>
        <w:t>Показатель результативности использования субсидии (Р) рассчитывается по формуле:</w:t>
      </w:r>
    </w:p>
    <w:p w:rsidR="00E328D5" w:rsidRPr="00716FBD" w:rsidRDefault="00E328D5" w:rsidP="00E328D5">
      <w:pPr>
        <w:spacing w:line="235" w:lineRule="auto"/>
        <w:jc w:val="center"/>
        <w:rPr>
          <w:szCs w:val="28"/>
        </w:rPr>
      </w:pPr>
    </w:p>
    <w:tbl>
      <w:tblPr>
        <w:tblW w:w="0" w:type="auto"/>
        <w:tblLook w:val="04A0" w:firstRow="1" w:lastRow="0" w:firstColumn="1" w:lastColumn="0" w:noHBand="0" w:noVBand="1"/>
      </w:tblPr>
      <w:tblGrid>
        <w:gridCol w:w="3190"/>
        <w:gridCol w:w="3190"/>
        <w:gridCol w:w="3191"/>
      </w:tblGrid>
      <w:tr w:rsidR="00E328D5" w:rsidRPr="00716FBD" w:rsidTr="00767E4F">
        <w:tc>
          <w:tcPr>
            <w:tcW w:w="3190" w:type="dxa"/>
            <w:vMerge w:val="restart"/>
            <w:shd w:val="clear" w:color="auto" w:fill="auto"/>
            <w:vAlign w:val="center"/>
          </w:tcPr>
          <w:p w:rsidR="00E328D5" w:rsidRPr="00716FBD" w:rsidRDefault="00E328D5" w:rsidP="00767E4F">
            <w:pPr>
              <w:spacing w:line="235" w:lineRule="auto"/>
              <w:ind w:firstLine="0"/>
              <w:jc w:val="right"/>
              <w:rPr>
                <w:szCs w:val="28"/>
              </w:rPr>
            </w:pPr>
            <w:r w:rsidRPr="00716FBD">
              <w:rPr>
                <w:szCs w:val="28"/>
              </w:rPr>
              <w:t>Р =</w:t>
            </w:r>
          </w:p>
        </w:tc>
        <w:tc>
          <w:tcPr>
            <w:tcW w:w="3190" w:type="dxa"/>
            <w:tcBorders>
              <w:bottom w:val="single" w:sz="4" w:space="0" w:color="auto"/>
            </w:tcBorders>
            <w:shd w:val="clear" w:color="auto" w:fill="auto"/>
          </w:tcPr>
          <w:p w:rsidR="00E328D5" w:rsidRPr="00716FBD" w:rsidRDefault="00E328D5" w:rsidP="00767E4F">
            <w:pPr>
              <w:spacing w:line="235" w:lineRule="auto"/>
              <w:ind w:firstLine="0"/>
              <w:jc w:val="center"/>
              <w:rPr>
                <w:szCs w:val="28"/>
              </w:rPr>
            </w:pPr>
            <w:r w:rsidRPr="00716FBD">
              <w:rPr>
                <w:szCs w:val="28"/>
                <w:lang w:val="en-US"/>
              </w:rPr>
              <w:t>SUM</w:t>
            </w:r>
            <w:r w:rsidRPr="00716FBD">
              <w:rPr>
                <w:szCs w:val="28"/>
              </w:rPr>
              <w:t xml:space="preserve"> </w:t>
            </w:r>
            <w:r w:rsidRPr="00716FBD">
              <w:rPr>
                <w:szCs w:val="28"/>
                <w:lang w:val="en-US"/>
              </w:rPr>
              <w:t>K</w:t>
            </w:r>
            <w:r w:rsidRPr="00716FBD">
              <w:rPr>
                <w:szCs w:val="28"/>
                <w:vertAlign w:val="subscript"/>
                <w:lang w:val="en-US"/>
              </w:rPr>
              <w:t>i</w:t>
            </w:r>
            <w:r w:rsidRPr="00716FBD">
              <w:rPr>
                <w:szCs w:val="28"/>
                <w:vertAlign w:val="subscript"/>
              </w:rPr>
              <w:t xml:space="preserve"> </w:t>
            </w:r>
            <w:r w:rsidRPr="00716FBD">
              <w:rPr>
                <w:rFonts w:cs="Times New Roman"/>
                <w:szCs w:val="28"/>
              </w:rPr>
              <w:t>× (</w:t>
            </w:r>
            <w:r w:rsidRPr="00716FBD">
              <w:rPr>
                <w:rFonts w:cs="Times New Roman"/>
                <w:szCs w:val="28"/>
                <w:lang w:val="en-US"/>
              </w:rPr>
              <w:t>X</w:t>
            </w:r>
            <w:r w:rsidRPr="00716FBD">
              <w:rPr>
                <w:rFonts w:cs="Times New Roman"/>
                <w:szCs w:val="28"/>
                <w:vertAlign w:val="subscript"/>
                <w:lang w:val="en-US"/>
              </w:rPr>
              <w:t>i</w:t>
            </w:r>
            <w:r w:rsidRPr="00716FBD">
              <w:rPr>
                <w:rFonts w:cs="Times New Roman"/>
                <w:szCs w:val="28"/>
                <w:vertAlign w:val="subscript"/>
              </w:rPr>
              <w:t xml:space="preserve"> факт.</w:t>
            </w:r>
            <w:r w:rsidRPr="00716FBD">
              <w:rPr>
                <w:rFonts w:cs="Times New Roman"/>
                <w:szCs w:val="28"/>
              </w:rPr>
              <w:t xml:space="preserve">/ </w:t>
            </w:r>
            <w:r w:rsidRPr="00716FBD">
              <w:rPr>
                <w:rFonts w:cs="Times New Roman"/>
                <w:szCs w:val="28"/>
                <w:lang w:val="en-US"/>
              </w:rPr>
              <w:t>X</w:t>
            </w:r>
            <w:r w:rsidRPr="00716FBD">
              <w:rPr>
                <w:rFonts w:cs="Times New Roman"/>
                <w:szCs w:val="28"/>
                <w:vertAlign w:val="subscript"/>
                <w:lang w:val="en-US"/>
              </w:rPr>
              <w:t>i</w:t>
            </w:r>
            <w:r w:rsidRPr="00716FBD">
              <w:rPr>
                <w:rFonts w:cs="Times New Roman"/>
                <w:szCs w:val="28"/>
                <w:vertAlign w:val="subscript"/>
              </w:rPr>
              <w:t xml:space="preserve"> план.</w:t>
            </w:r>
            <w:r w:rsidRPr="00716FBD">
              <w:rPr>
                <w:rFonts w:cs="Times New Roman"/>
                <w:szCs w:val="28"/>
              </w:rPr>
              <w:t>)</w:t>
            </w:r>
          </w:p>
        </w:tc>
        <w:tc>
          <w:tcPr>
            <w:tcW w:w="3191" w:type="dxa"/>
            <w:vMerge w:val="restart"/>
            <w:shd w:val="clear" w:color="auto" w:fill="auto"/>
            <w:vAlign w:val="center"/>
          </w:tcPr>
          <w:p w:rsidR="00E328D5" w:rsidRPr="00716FBD" w:rsidRDefault="00E328D5" w:rsidP="00767E4F">
            <w:pPr>
              <w:spacing w:line="235" w:lineRule="auto"/>
              <w:ind w:firstLine="0"/>
              <w:rPr>
                <w:szCs w:val="28"/>
              </w:rPr>
            </w:pPr>
            <w:r w:rsidRPr="00716FBD">
              <w:rPr>
                <w:rFonts w:cs="Times New Roman"/>
                <w:szCs w:val="28"/>
              </w:rPr>
              <w:t>×</w:t>
            </w:r>
            <w:r w:rsidRPr="00716FBD">
              <w:rPr>
                <w:szCs w:val="28"/>
                <w:lang w:val="en-US"/>
              </w:rPr>
              <w:t xml:space="preserve"> 100 %</w:t>
            </w:r>
            <w:r w:rsidRPr="00716FBD">
              <w:rPr>
                <w:szCs w:val="28"/>
              </w:rPr>
              <w:t>,</w:t>
            </w:r>
          </w:p>
        </w:tc>
      </w:tr>
      <w:tr w:rsidR="00E328D5" w:rsidRPr="00716FBD" w:rsidTr="00767E4F">
        <w:tc>
          <w:tcPr>
            <w:tcW w:w="3190" w:type="dxa"/>
            <w:vMerge/>
            <w:shd w:val="clear" w:color="auto" w:fill="auto"/>
          </w:tcPr>
          <w:p w:rsidR="00E328D5" w:rsidRPr="00716FBD" w:rsidRDefault="00E328D5" w:rsidP="00767E4F">
            <w:pPr>
              <w:spacing w:line="235" w:lineRule="auto"/>
              <w:ind w:firstLine="0"/>
              <w:jc w:val="center"/>
              <w:rPr>
                <w:szCs w:val="28"/>
              </w:rPr>
            </w:pPr>
          </w:p>
        </w:tc>
        <w:tc>
          <w:tcPr>
            <w:tcW w:w="3190" w:type="dxa"/>
            <w:tcBorders>
              <w:top w:val="single" w:sz="4" w:space="0" w:color="auto"/>
            </w:tcBorders>
            <w:shd w:val="clear" w:color="auto" w:fill="auto"/>
          </w:tcPr>
          <w:p w:rsidR="00E328D5" w:rsidRPr="00716FBD" w:rsidRDefault="00E328D5" w:rsidP="00767E4F">
            <w:pPr>
              <w:spacing w:line="235" w:lineRule="auto"/>
              <w:ind w:firstLine="0"/>
              <w:jc w:val="center"/>
              <w:rPr>
                <w:szCs w:val="28"/>
              </w:rPr>
            </w:pPr>
            <w:r w:rsidRPr="00716FBD">
              <w:rPr>
                <w:szCs w:val="28"/>
                <w:lang w:val="en-US"/>
              </w:rPr>
              <w:t>N</w:t>
            </w:r>
          </w:p>
        </w:tc>
        <w:tc>
          <w:tcPr>
            <w:tcW w:w="3191" w:type="dxa"/>
            <w:vMerge/>
            <w:shd w:val="clear" w:color="auto" w:fill="auto"/>
          </w:tcPr>
          <w:p w:rsidR="00E328D5" w:rsidRPr="00716FBD" w:rsidRDefault="00E328D5" w:rsidP="00767E4F">
            <w:pPr>
              <w:spacing w:line="235" w:lineRule="auto"/>
              <w:ind w:firstLine="0"/>
              <w:jc w:val="center"/>
              <w:rPr>
                <w:szCs w:val="28"/>
              </w:rPr>
            </w:pPr>
          </w:p>
        </w:tc>
      </w:tr>
    </w:tbl>
    <w:p w:rsidR="00E328D5" w:rsidRPr="00716FBD" w:rsidRDefault="00E328D5" w:rsidP="00E328D5">
      <w:pPr>
        <w:spacing w:line="235" w:lineRule="auto"/>
        <w:ind w:firstLine="0"/>
        <w:jc w:val="both"/>
        <w:rPr>
          <w:szCs w:val="28"/>
        </w:rPr>
      </w:pPr>
      <w:r w:rsidRPr="00716FBD">
        <w:rPr>
          <w:szCs w:val="28"/>
        </w:rPr>
        <w:t>где:</w:t>
      </w:r>
    </w:p>
    <w:p w:rsidR="00E328D5" w:rsidRPr="00716FBD" w:rsidRDefault="00E328D5" w:rsidP="00E328D5">
      <w:pPr>
        <w:spacing w:line="235" w:lineRule="auto"/>
        <w:jc w:val="both"/>
        <w:rPr>
          <w:szCs w:val="28"/>
        </w:rPr>
      </w:pPr>
      <w:r w:rsidRPr="00716FBD">
        <w:rPr>
          <w:szCs w:val="28"/>
          <w:lang w:val="en-US"/>
        </w:rPr>
        <w:t>K</w:t>
      </w:r>
      <w:r w:rsidRPr="00716FBD">
        <w:rPr>
          <w:szCs w:val="28"/>
          <w:vertAlign w:val="subscript"/>
          <w:lang w:val="en-US"/>
        </w:rPr>
        <w:t>i</w:t>
      </w:r>
      <w:r w:rsidRPr="00716FBD">
        <w:rPr>
          <w:szCs w:val="28"/>
        </w:rPr>
        <w:t xml:space="preserve"> – весовой коэффициент параметра;</w:t>
      </w:r>
    </w:p>
    <w:p w:rsidR="00E328D5" w:rsidRPr="00716FBD" w:rsidRDefault="00E328D5" w:rsidP="00E328D5">
      <w:pPr>
        <w:spacing w:line="235" w:lineRule="auto"/>
        <w:jc w:val="both"/>
        <w:rPr>
          <w:szCs w:val="28"/>
        </w:rPr>
      </w:pPr>
      <w:r w:rsidRPr="00716FBD">
        <w:rPr>
          <w:rFonts w:cs="Times New Roman"/>
          <w:szCs w:val="28"/>
          <w:lang w:val="en-US"/>
        </w:rPr>
        <w:t>X</w:t>
      </w:r>
      <w:r w:rsidRPr="00716FBD">
        <w:rPr>
          <w:rFonts w:cs="Times New Roman"/>
          <w:szCs w:val="28"/>
          <w:vertAlign w:val="subscript"/>
          <w:lang w:val="en-US"/>
        </w:rPr>
        <w:t>i</w:t>
      </w:r>
      <w:r w:rsidRPr="00716FBD">
        <w:rPr>
          <w:rFonts w:cs="Times New Roman"/>
          <w:szCs w:val="28"/>
          <w:vertAlign w:val="subscript"/>
        </w:rPr>
        <w:t xml:space="preserve"> факт.</w:t>
      </w:r>
      <w:r w:rsidRPr="00716FBD">
        <w:rPr>
          <w:szCs w:val="28"/>
        </w:rPr>
        <w:t xml:space="preserve"> – фактическое значение i-го целевого показателя за отчетный период;</w:t>
      </w:r>
    </w:p>
    <w:p w:rsidR="00E328D5" w:rsidRPr="00716FBD" w:rsidRDefault="00E328D5" w:rsidP="00E328D5">
      <w:pPr>
        <w:spacing w:line="235" w:lineRule="auto"/>
        <w:jc w:val="both"/>
        <w:rPr>
          <w:szCs w:val="28"/>
        </w:rPr>
      </w:pPr>
      <w:r w:rsidRPr="00716FBD">
        <w:rPr>
          <w:rFonts w:cs="Times New Roman"/>
          <w:szCs w:val="28"/>
          <w:lang w:val="en-US"/>
        </w:rPr>
        <w:t>X</w:t>
      </w:r>
      <w:r w:rsidRPr="00716FBD">
        <w:rPr>
          <w:rFonts w:cs="Times New Roman"/>
          <w:szCs w:val="28"/>
          <w:vertAlign w:val="subscript"/>
          <w:lang w:val="en-US"/>
        </w:rPr>
        <w:t>i</w:t>
      </w:r>
      <w:r w:rsidRPr="00716FBD">
        <w:rPr>
          <w:rFonts w:cs="Times New Roman"/>
          <w:szCs w:val="28"/>
          <w:vertAlign w:val="subscript"/>
        </w:rPr>
        <w:t xml:space="preserve"> план.</w:t>
      </w:r>
      <w:r w:rsidRPr="00716FBD">
        <w:rPr>
          <w:szCs w:val="28"/>
        </w:rPr>
        <w:t xml:space="preserve"> – плановое (целевое) значение целевого показателя за отчетный период;</w:t>
      </w:r>
    </w:p>
    <w:p w:rsidR="00E328D5" w:rsidRPr="00716FBD" w:rsidRDefault="00E328D5" w:rsidP="00E328D5">
      <w:pPr>
        <w:spacing w:line="235" w:lineRule="auto"/>
        <w:jc w:val="both"/>
        <w:rPr>
          <w:szCs w:val="28"/>
        </w:rPr>
      </w:pPr>
      <w:r w:rsidRPr="00716FBD">
        <w:rPr>
          <w:szCs w:val="28"/>
          <w:lang w:val="en-US"/>
        </w:rPr>
        <w:t>N</w:t>
      </w:r>
      <w:r w:rsidRPr="00716FBD">
        <w:rPr>
          <w:szCs w:val="28"/>
        </w:rPr>
        <w:t xml:space="preserve"> – количество мероприятий.</w:t>
      </w:r>
    </w:p>
    <w:p w:rsidR="00E328D5" w:rsidRPr="00716FBD" w:rsidRDefault="00E328D5" w:rsidP="00E328D5">
      <w:pPr>
        <w:spacing w:line="235" w:lineRule="auto"/>
        <w:jc w:val="both"/>
        <w:rPr>
          <w:szCs w:val="28"/>
        </w:rPr>
      </w:pPr>
      <w:r w:rsidRPr="00716FBD">
        <w:rPr>
          <w:szCs w:val="28"/>
        </w:rPr>
        <w:t>При значении показателя результативности использования субсидии 95 процентов и более результативность использования субсидии признается высокой, при значении от 85 до 95 процентов – средней, при значении 85 процентов и менее – низкой.</w:t>
      </w:r>
    </w:p>
    <w:p w:rsidR="00E328D5" w:rsidRPr="00716FBD" w:rsidRDefault="00E328D5" w:rsidP="00E328D5">
      <w:pPr>
        <w:spacing w:line="235" w:lineRule="auto"/>
        <w:jc w:val="both"/>
        <w:rPr>
          <w:szCs w:val="28"/>
        </w:rPr>
      </w:pPr>
      <w:r w:rsidRPr="00716FBD">
        <w:rPr>
          <w:szCs w:val="28"/>
        </w:rPr>
        <w:t>Показатель эффективности использования субсидии (R) рассчитывается по формуле:</w:t>
      </w:r>
    </w:p>
    <w:p w:rsidR="00E328D5" w:rsidRPr="00716FBD" w:rsidRDefault="00E328D5" w:rsidP="00E328D5">
      <w:pPr>
        <w:spacing w:line="235" w:lineRule="auto"/>
        <w:jc w:val="both"/>
        <w:rPr>
          <w:szCs w:val="28"/>
        </w:rPr>
      </w:pPr>
    </w:p>
    <w:p w:rsidR="00E328D5" w:rsidRPr="00716FBD" w:rsidRDefault="00E328D5" w:rsidP="00E328D5">
      <w:pPr>
        <w:spacing w:line="235" w:lineRule="auto"/>
        <w:ind w:firstLine="0"/>
        <w:jc w:val="center"/>
        <w:rPr>
          <w:szCs w:val="28"/>
        </w:rPr>
      </w:pPr>
      <w:r w:rsidRPr="00716FBD">
        <w:rPr>
          <w:szCs w:val="28"/>
        </w:rPr>
        <w:t xml:space="preserve">R = Р / (F </w:t>
      </w:r>
      <w:r w:rsidRPr="00716FBD">
        <w:rPr>
          <w:szCs w:val="28"/>
          <w:vertAlign w:val="subscript"/>
        </w:rPr>
        <w:t>тек.</w:t>
      </w:r>
      <w:r w:rsidRPr="00716FBD">
        <w:rPr>
          <w:szCs w:val="28"/>
        </w:rPr>
        <w:t xml:space="preserve"> / F </w:t>
      </w:r>
      <w:r w:rsidRPr="00716FBD">
        <w:rPr>
          <w:szCs w:val="28"/>
          <w:vertAlign w:val="subscript"/>
        </w:rPr>
        <w:t>план.</w:t>
      </w:r>
      <w:r w:rsidRPr="00716FBD">
        <w:rPr>
          <w:szCs w:val="28"/>
        </w:rPr>
        <w:t>),</w:t>
      </w:r>
    </w:p>
    <w:p w:rsidR="00E328D5" w:rsidRPr="00716FBD" w:rsidRDefault="00E328D5" w:rsidP="00E328D5">
      <w:pPr>
        <w:spacing w:line="235" w:lineRule="auto"/>
        <w:ind w:firstLine="0"/>
        <w:jc w:val="both"/>
        <w:rPr>
          <w:szCs w:val="28"/>
        </w:rPr>
      </w:pPr>
      <w:r w:rsidRPr="00716FBD">
        <w:rPr>
          <w:szCs w:val="28"/>
        </w:rPr>
        <w:t>где:</w:t>
      </w:r>
    </w:p>
    <w:p w:rsidR="00E328D5" w:rsidRPr="00716FBD" w:rsidRDefault="00E328D5" w:rsidP="00E328D5">
      <w:pPr>
        <w:spacing w:line="235" w:lineRule="auto"/>
        <w:jc w:val="both"/>
        <w:rPr>
          <w:szCs w:val="28"/>
        </w:rPr>
      </w:pPr>
      <w:r w:rsidRPr="00716FBD">
        <w:rPr>
          <w:szCs w:val="28"/>
        </w:rPr>
        <w:t>Р – показатель результативности использования субсидии;</w:t>
      </w:r>
    </w:p>
    <w:p w:rsidR="00E328D5" w:rsidRPr="00716FBD" w:rsidRDefault="00E328D5" w:rsidP="00E328D5">
      <w:pPr>
        <w:spacing w:line="235" w:lineRule="auto"/>
        <w:jc w:val="both"/>
        <w:rPr>
          <w:szCs w:val="28"/>
        </w:rPr>
      </w:pPr>
      <w:r w:rsidRPr="00716FBD">
        <w:rPr>
          <w:szCs w:val="28"/>
        </w:rPr>
        <w:t xml:space="preserve">F </w:t>
      </w:r>
      <w:r w:rsidRPr="00716FBD">
        <w:rPr>
          <w:szCs w:val="28"/>
          <w:vertAlign w:val="subscript"/>
        </w:rPr>
        <w:t>тек.</w:t>
      </w:r>
      <w:r w:rsidRPr="00716FBD">
        <w:rPr>
          <w:szCs w:val="28"/>
        </w:rPr>
        <w:t xml:space="preserve"> – фактическая сумма финансирования за отчетный период;</w:t>
      </w:r>
    </w:p>
    <w:p w:rsidR="00E328D5" w:rsidRPr="00716FBD" w:rsidRDefault="00E328D5" w:rsidP="00E328D5">
      <w:pPr>
        <w:spacing w:line="235" w:lineRule="auto"/>
        <w:jc w:val="both"/>
        <w:rPr>
          <w:szCs w:val="28"/>
        </w:rPr>
      </w:pPr>
      <w:r w:rsidRPr="00716FBD">
        <w:rPr>
          <w:szCs w:val="28"/>
        </w:rPr>
        <w:t xml:space="preserve">F </w:t>
      </w:r>
      <w:r w:rsidRPr="00716FBD">
        <w:rPr>
          <w:szCs w:val="28"/>
          <w:vertAlign w:val="subscript"/>
        </w:rPr>
        <w:t>план.</w:t>
      </w:r>
      <w:r w:rsidRPr="00716FBD">
        <w:rPr>
          <w:szCs w:val="28"/>
        </w:rPr>
        <w:t xml:space="preserve"> – плановая сумма финансирования за отчетный период.</w:t>
      </w:r>
    </w:p>
    <w:p w:rsidR="00E328D5" w:rsidRPr="00716FBD" w:rsidRDefault="00E328D5" w:rsidP="00E328D5">
      <w:pPr>
        <w:spacing w:line="235" w:lineRule="auto"/>
        <w:jc w:val="both"/>
        <w:rPr>
          <w:szCs w:val="28"/>
        </w:rPr>
      </w:pPr>
      <w:r w:rsidRPr="00716FBD">
        <w:rPr>
          <w:szCs w:val="28"/>
        </w:rPr>
        <w:t xml:space="preserve">При значении показателя эффективности использования субсидии 95 процентов и более эффективность реализации </w:t>
      </w:r>
      <w:r w:rsidR="00CB7CCF">
        <w:rPr>
          <w:rFonts w:cs="Times New Roman"/>
          <w:szCs w:val="28"/>
          <w:lang w:eastAsia="ru-RU"/>
        </w:rPr>
        <w:t>Ведомственного проекта</w:t>
      </w:r>
      <w:r w:rsidRPr="00716FBD">
        <w:rPr>
          <w:szCs w:val="28"/>
        </w:rPr>
        <w:t xml:space="preserve"> и использования субсидии признается высокой, при значении от 85 до 95 процентов – средней, при значении 85 процентов и менее – низкой.</w:t>
      </w:r>
    </w:p>
    <w:p w:rsidR="00E328D5" w:rsidRPr="00716FBD" w:rsidRDefault="00E328D5" w:rsidP="00E328D5">
      <w:pPr>
        <w:spacing w:line="235" w:lineRule="auto"/>
        <w:jc w:val="both"/>
        <w:rPr>
          <w:szCs w:val="28"/>
        </w:rPr>
      </w:pPr>
      <w:r w:rsidRPr="00716FBD">
        <w:rPr>
          <w:szCs w:val="28"/>
        </w:rPr>
        <w:t>При расчете результативности, эффективности использования субсидии применяются следующие целевые показатели и их весовые коэффициенты:</w:t>
      </w:r>
    </w:p>
    <w:p w:rsidR="00E328D5" w:rsidRDefault="00E328D5" w:rsidP="00E328D5">
      <w:pPr>
        <w:spacing w:line="235" w:lineRule="auto"/>
        <w:jc w:val="both"/>
        <w:rPr>
          <w:szCs w:val="28"/>
        </w:rPr>
      </w:pPr>
    </w:p>
    <w:tbl>
      <w:tblPr>
        <w:tblW w:w="4876" w:type="pct"/>
        <w:tblInd w:w="120" w:type="dxa"/>
        <w:tblLayout w:type="fixed"/>
        <w:tblCellMar>
          <w:left w:w="120" w:type="dxa"/>
          <w:right w:w="120" w:type="dxa"/>
        </w:tblCellMar>
        <w:tblLook w:val="0000" w:firstRow="0" w:lastRow="0" w:firstColumn="0" w:lastColumn="0" w:noHBand="0" w:noVBand="0"/>
      </w:tblPr>
      <w:tblGrid>
        <w:gridCol w:w="730"/>
        <w:gridCol w:w="6995"/>
        <w:gridCol w:w="1907"/>
      </w:tblGrid>
      <w:tr w:rsidR="00E328D5" w:rsidRPr="00716FBD" w:rsidTr="00767E4F">
        <w:tc>
          <w:tcPr>
            <w:tcW w:w="379" w:type="pct"/>
            <w:tcBorders>
              <w:top w:val="single" w:sz="2" w:space="0" w:color="auto"/>
              <w:left w:val="single" w:sz="2" w:space="0" w:color="auto"/>
              <w:bottom w:val="single" w:sz="2" w:space="0" w:color="auto"/>
              <w:right w:val="single" w:sz="2" w:space="0" w:color="auto"/>
            </w:tcBorders>
          </w:tcPr>
          <w:p w:rsidR="00E328D5" w:rsidRPr="00716FBD" w:rsidRDefault="00E328D5" w:rsidP="00767E4F">
            <w:pPr>
              <w:spacing w:line="235" w:lineRule="auto"/>
              <w:ind w:firstLine="0"/>
              <w:jc w:val="center"/>
              <w:rPr>
                <w:szCs w:val="28"/>
              </w:rPr>
            </w:pPr>
            <w:r w:rsidRPr="00716FBD">
              <w:rPr>
                <w:szCs w:val="28"/>
              </w:rPr>
              <w:t>№ п/п</w:t>
            </w:r>
          </w:p>
        </w:tc>
        <w:tc>
          <w:tcPr>
            <w:tcW w:w="3631" w:type="pct"/>
            <w:tcBorders>
              <w:top w:val="single" w:sz="2" w:space="0" w:color="auto"/>
              <w:left w:val="single" w:sz="2" w:space="0" w:color="auto"/>
              <w:bottom w:val="single" w:sz="2" w:space="0" w:color="auto"/>
              <w:right w:val="single" w:sz="2" w:space="0" w:color="auto"/>
            </w:tcBorders>
          </w:tcPr>
          <w:p w:rsidR="00E328D5" w:rsidRPr="00716FBD" w:rsidRDefault="00E328D5" w:rsidP="00767E4F">
            <w:pPr>
              <w:spacing w:line="235" w:lineRule="auto"/>
              <w:ind w:firstLine="0"/>
              <w:jc w:val="center"/>
              <w:rPr>
                <w:szCs w:val="28"/>
              </w:rPr>
            </w:pPr>
            <w:r w:rsidRPr="00716FBD">
              <w:rPr>
                <w:szCs w:val="28"/>
              </w:rPr>
              <w:t>Наименование целевого показателя</w:t>
            </w:r>
          </w:p>
        </w:tc>
        <w:tc>
          <w:tcPr>
            <w:tcW w:w="990" w:type="pct"/>
            <w:tcBorders>
              <w:top w:val="single" w:sz="2" w:space="0" w:color="auto"/>
              <w:left w:val="single" w:sz="2" w:space="0" w:color="auto"/>
              <w:bottom w:val="single" w:sz="2" w:space="0" w:color="auto"/>
              <w:right w:val="single" w:sz="2" w:space="0" w:color="auto"/>
            </w:tcBorders>
          </w:tcPr>
          <w:p w:rsidR="00E328D5" w:rsidRPr="00716FBD" w:rsidRDefault="00E328D5" w:rsidP="00767E4F">
            <w:pPr>
              <w:spacing w:line="235" w:lineRule="auto"/>
              <w:ind w:firstLine="0"/>
              <w:jc w:val="center"/>
              <w:rPr>
                <w:szCs w:val="28"/>
              </w:rPr>
            </w:pPr>
            <w:r w:rsidRPr="00716FBD">
              <w:rPr>
                <w:szCs w:val="28"/>
              </w:rPr>
              <w:t>Значение весового коэффици</w:t>
            </w:r>
            <w:r w:rsidRPr="00716FBD">
              <w:rPr>
                <w:szCs w:val="28"/>
              </w:rPr>
              <w:softHyphen/>
              <w:t>ента</w:t>
            </w:r>
          </w:p>
        </w:tc>
      </w:tr>
      <w:tr w:rsidR="00E328D5" w:rsidRPr="00716FBD" w:rsidTr="00767E4F">
        <w:tc>
          <w:tcPr>
            <w:tcW w:w="379" w:type="pct"/>
            <w:tcBorders>
              <w:top w:val="single" w:sz="2" w:space="0" w:color="auto"/>
              <w:left w:val="single" w:sz="2" w:space="0" w:color="auto"/>
              <w:bottom w:val="single" w:sz="2" w:space="0" w:color="auto"/>
              <w:right w:val="single" w:sz="2" w:space="0" w:color="auto"/>
            </w:tcBorders>
          </w:tcPr>
          <w:p w:rsidR="00E328D5" w:rsidRPr="00716FBD" w:rsidRDefault="00E328D5" w:rsidP="00767E4F">
            <w:pPr>
              <w:spacing w:line="235" w:lineRule="auto"/>
              <w:ind w:firstLine="0"/>
              <w:jc w:val="center"/>
              <w:rPr>
                <w:szCs w:val="28"/>
              </w:rPr>
            </w:pPr>
            <w:r w:rsidRPr="00716FBD">
              <w:rPr>
                <w:szCs w:val="28"/>
              </w:rPr>
              <w:t>1.</w:t>
            </w:r>
          </w:p>
        </w:tc>
        <w:tc>
          <w:tcPr>
            <w:tcW w:w="3631" w:type="pct"/>
            <w:tcBorders>
              <w:top w:val="single" w:sz="2" w:space="0" w:color="auto"/>
              <w:left w:val="single" w:sz="2" w:space="0" w:color="auto"/>
              <w:bottom w:val="single" w:sz="2" w:space="0" w:color="auto"/>
              <w:right w:val="single" w:sz="2" w:space="0" w:color="auto"/>
            </w:tcBorders>
          </w:tcPr>
          <w:p w:rsidR="00E328D5" w:rsidRPr="00716FBD" w:rsidRDefault="00E328D5" w:rsidP="00767E4F">
            <w:pPr>
              <w:spacing w:line="235" w:lineRule="auto"/>
              <w:ind w:firstLine="0"/>
              <w:rPr>
                <w:szCs w:val="28"/>
              </w:rPr>
            </w:pPr>
            <w:r w:rsidRPr="00716FBD">
              <w:rPr>
                <w:szCs w:val="28"/>
              </w:rPr>
              <w:t>Доля технической готовности мероприятия (объекта), %</w:t>
            </w:r>
          </w:p>
        </w:tc>
        <w:tc>
          <w:tcPr>
            <w:tcW w:w="990" w:type="pct"/>
            <w:tcBorders>
              <w:top w:val="single" w:sz="2" w:space="0" w:color="auto"/>
              <w:left w:val="single" w:sz="2" w:space="0" w:color="auto"/>
              <w:bottom w:val="single" w:sz="2" w:space="0" w:color="auto"/>
              <w:right w:val="single" w:sz="2" w:space="0" w:color="auto"/>
            </w:tcBorders>
          </w:tcPr>
          <w:p w:rsidR="00E328D5" w:rsidRPr="00716FBD" w:rsidRDefault="00E328D5" w:rsidP="00767E4F">
            <w:pPr>
              <w:spacing w:line="235" w:lineRule="auto"/>
              <w:ind w:firstLine="0"/>
              <w:jc w:val="center"/>
              <w:rPr>
                <w:szCs w:val="28"/>
              </w:rPr>
            </w:pPr>
            <w:r w:rsidRPr="00716FBD">
              <w:rPr>
                <w:szCs w:val="28"/>
              </w:rPr>
              <w:t>0,5</w:t>
            </w:r>
          </w:p>
        </w:tc>
      </w:tr>
      <w:tr w:rsidR="00E328D5" w:rsidRPr="00716FBD" w:rsidTr="00767E4F">
        <w:tc>
          <w:tcPr>
            <w:tcW w:w="379" w:type="pct"/>
            <w:tcBorders>
              <w:top w:val="single" w:sz="2" w:space="0" w:color="auto"/>
              <w:left w:val="single" w:sz="2" w:space="0" w:color="auto"/>
              <w:bottom w:val="single" w:sz="2" w:space="0" w:color="auto"/>
              <w:right w:val="single" w:sz="2" w:space="0" w:color="auto"/>
            </w:tcBorders>
          </w:tcPr>
          <w:p w:rsidR="00E328D5" w:rsidRPr="00716FBD" w:rsidRDefault="00E328D5" w:rsidP="00767E4F">
            <w:pPr>
              <w:spacing w:line="235" w:lineRule="auto"/>
              <w:ind w:firstLine="0"/>
              <w:jc w:val="center"/>
              <w:rPr>
                <w:szCs w:val="28"/>
              </w:rPr>
            </w:pPr>
            <w:r w:rsidRPr="00716FBD">
              <w:rPr>
                <w:szCs w:val="28"/>
              </w:rPr>
              <w:t>2.</w:t>
            </w:r>
          </w:p>
        </w:tc>
        <w:tc>
          <w:tcPr>
            <w:tcW w:w="3631" w:type="pct"/>
            <w:tcBorders>
              <w:top w:val="single" w:sz="2" w:space="0" w:color="auto"/>
              <w:left w:val="single" w:sz="2" w:space="0" w:color="auto"/>
              <w:bottom w:val="single" w:sz="2" w:space="0" w:color="auto"/>
              <w:right w:val="single" w:sz="2" w:space="0" w:color="auto"/>
            </w:tcBorders>
          </w:tcPr>
          <w:p w:rsidR="00E328D5" w:rsidRPr="00716FBD" w:rsidRDefault="00E328D5" w:rsidP="00767E4F">
            <w:pPr>
              <w:spacing w:line="235" w:lineRule="auto"/>
              <w:ind w:firstLine="0"/>
              <w:rPr>
                <w:szCs w:val="28"/>
              </w:rPr>
            </w:pPr>
            <w:r w:rsidRPr="00716FBD">
              <w:rPr>
                <w:szCs w:val="28"/>
              </w:rPr>
              <w:t>Доля освоенных средств в общей сметной стоимости мероприятия (объекта), %</w:t>
            </w:r>
          </w:p>
        </w:tc>
        <w:tc>
          <w:tcPr>
            <w:tcW w:w="990" w:type="pct"/>
            <w:tcBorders>
              <w:top w:val="single" w:sz="2" w:space="0" w:color="auto"/>
              <w:left w:val="single" w:sz="2" w:space="0" w:color="auto"/>
              <w:bottom w:val="single" w:sz="2" w:space="0" w:color="auto"/>
              <w:right w:val="single" w:sz="2" w:space="0" w:color="auto"/>
            </w:tcBorders>
          </w:tcPr>
          <w:p w:rsidR="00E328D5" w:rsidRPr="00716FBD" w:rsidRDefault="00E328D5" w:rsidP="00767E4F">
            <w:pPr>
              <w:spacing w:line="235" w:lineRule="auto"/>
              <w:ind w:firstLine="0"/>
              <w:jc w:val="center"/>
              <w:rPr>
                <w:szCs w:val="28"/>
              </w:rPr>
            </w:pPr>
            <w:r w:rsidRPr="00716FBD">
              <w:rPr>
                <w:szCs w:val="28"/>
              </w:rPr>
              <w:t>0,5</w:t>
            </w:r>
          </w:p>
        </w:tc>
      </w:tr>
      <w:tr w:rsidR="00E328D5" w:rsidRPr="00716FBD" w:rsidTr="00767E4F">
        <w:tc>
          <w:tcPr>
            <w:tcW w:w="4010" w:type="pct"/>
            <w:gridSpan w:val="2"/>
            <w:tcBorders>
              <w:top w:val="single" w:sz="2" w:space="0" w:color="auto"/>
              <w:left w:val="single" w:sz="2" w:space="0" w:color="auto"/>
              <w:bottom w:val="single" w:sz="2" w:space="0" w:color="auto"/>
              <w:right w:val="single" w:sz="2" w:space="0" w:color="auto"/>
            </w:tcBorders>
          </w:tcPr>
          <w:p w:rsidR="00E328D5" w:rsidRPr="00716FBD" w:rsidRDefault="00E328D5" w:rsidP="00767E4F">
            <w:pPr>
              <w:spacing w:line="235" w:lineRule="auto"/>
              <w:ind w:firstLine="0"/>
              <w:rPr>
                <w:szCs w:val="28"/>
              </w:rPr>
            </w:pPr>
            <w:r w:rsidRPr="00716FBD">
              <w:rPr>
                <w:szCs w:val="28"/>
              </w:rPr>
              <w:t>Итого</w:t>
            </w:r>
          </w:p>
        </w:tc>
        <w:tc>
          <w:tcPr>
            <w:tcW w:w="990" w:type="pct"/>
            <w:tcBorders>
              <w:top w:val="single" w:sz="2" w:space="0" w:color="auto"/>
              <w:left w:val="single" w:sz="2" w:space="0" w:color="auto"/>
              <w:bottom w:val="single" w:sz="2" w:space="0" w:color="auto"/>
              <w:right w:val="single" w:sz="2" w:space="0" w:color="auto"/>
            </w:tcBorders>
          </w:tcPr>
          <w:p w:rsidR="00E328D5" w:rsidRPr="00716FBD" w:rsidRDefault="00E328D5" w:rsidP="00767E4F">
            <w:pPr>
              <w:spacing w:line="235" w:lineRule="auto"/>
              <w:ind w:firstLine="0"/>
              <w:jc w:val="center"/>
              <w:rPr>
                <w:szCs w:val="28"/>
              </w:rPr>
            </w:pPr>
            <w:r w:rsidRPr="00716FBD">
              <w:rPr>
                <w:szCs w:val="28"/>
              </w:rPr>
              <w:t>1,0</w:t>
            </w:r>
          </w:p>
        </w:tc>
      </w:tr>
    </w:tbl>
    <w:p w:rsidR="00E328D5" w:rsidRPr="00716FBD" w:rsidRDefault="00E328D5" w:rsidP="00E328D5">
      <w:pPr>
        <w:autoSpaceDE w:val="0"/>
        <w:autoSpaceDN w:val="0"/>
        <w:adjustRightInd w:val="0"/>
        <w:spacing w:line="235" w:lineRule="auto"/>
        <w:jc w:val="both"/>
        <w:rPr>
          <w:szCs w:val="28"/>
        </w:rPr>
      </w:pPr>
    </w:p>
    <w:p w:rsidR="00E328D5" w:rsidRPr="00716FBD" w:rsidRDefault="00E328D5" w:rsidP="00E328D5">
      <w:pPr>
        <w:autoSpaceDE w:val="0"/>
        <w:autoSpaceDN w:val="0"/>
        <w:adjustRightInd w:val="0"/>
        <w:spacing w:line="235" w:lineRule="auto"/>
        <w:jc w:val="both"/>
        <w:rPr>
          <w:szCs w:val="28"/>
          <w:lang w:eastAsia="ru-RU"/>
        </w:rPr>
      </w:pPr>
      <w:r w:rsidRPr="00716FBD">
        <w:rPr>
          <w:szCs w:val="28"/>
          <w:lang w:eastAsia="ru-RU"/>
        </w:rPr>
        <w:lastRenderedPageBreak/>
        <w:t xml:space="preserve">Перечень и значение результатов в отношении каждого МОО в разрезе мероприятий </w:t>
      </w:r>
      <w:r w:rsidR="00CB7CCF">
        <w:rPr>
          <w:rFonts w:cs="Times New Roman"/>
          <w:szCs w:val="28"/>
          <w:lang w:eastAsia="ru-RU"/>
        </w:rPr>
        <w:t>Ведомственного проекта</w:t>
      </w:r>
      <w:r w:rsidRPr="00716FBD">
        <w:rPr>
          <w:szCs w:val="28"/>
          <w:lang w:eastAsia="ru-RU"/>
        </w:rPr>
        <w:t xml:space="preserve"> устанавливаются в приложении к соглашению.</w:t>
      </w:r>
    </w:p>
    <w:p w:rsidR="00E328D5" w:rsidRPr="00716FBD" w:rsidRDefault="00E328D5" w:rsidP="00E328D5">
      <w:pPr>
        <w:widowControl w:val="0"/>
        <w:autoSpaceDE w:val="0"/>
        <w:autoSpaceDN w:val="0"/>
        <w:ind w:firstLine="540"/>
        <w:contextualSpacing/>
        <w:jc w:val="both"/>
        <w:rPr>
          <w:szCs w:val="28"/>
          <w:lang w:eastAsia="ru-RU"/>
        </w:rPr>
      </w:pPr>
      <w:r w:rsidRPr="00716FBD">
        <w:t>17. На основании приказа Министерства финансов Российской Федерации от 14 декабря 2018 г. № 269н «Об утверждении типовой формы соглашения о предоставлении субсидии из федерального бюджета бюджету субъекта Российской Федерации» муниципальные районы (городские округа, городские поселения) области представляют</w:t>
      </w:r>
      <w:r w:rsidRPr="00716FBD">
        <w:rPr>
          <w:szCs w:val="28"/>
          <w:lang w:eastAsia="ru-RU"/>
        </w:rPr>
        <w:t xml:space="preserve"> в </w:t>
      </w:r>
      <w:r w:rsidR="005D297D">
        <w:rPr>
          <w:szCs w:val="28"/>
          <w:lang w:eastAsia="ru-RU"/>
        </w:rPr>
        <w:t>министерство</w:t>
      </w:r>
      <w:r w:rsidRPr="00716FBD">
        <w:rPr>
          <w:szCs w:val="28"/>
          <w:lang w:eastAsia="ru-RU"/>
        </w:rPr>
        <w:t>:</w:t>
      </w:r>
    </w:p>
    <w:p w:rsidR="00E328D5" w:rsidRPr="00716FBD" w:rsidRDefault="00E328D5" w:rsidP="00E328D5">
      <w:pPr>
        <w:widowControl w:val="0"/>
        <w:autoSpaceDE w:val="0"/>
        <w:autoSpaceDN w:val="0"/>
        <w:ind w:firstLine="708"/>
        <w:contextualSpacing/>
        <w:jc w:val="both"/>
        <w:rPr>
          <w:szCs w:val="28"/>
          <w:lang w:eastAsia="ru-RU"/>
        </w:rPr>
      </w:pPr>
      <w:r w:rsidRPr="00716FBD">
        <w:rPr>
          <w:szCs w:val="28"/>
          <w:lang w:eastAsia="ru-RU"/>
        </w:rPr>
        <w:t xml:space="preserve">- отчет о расходах муниципального района (городского округа, городского поселения) области, в целях софинансирования которых предоставляется субсидия, </w:t>
      </w:r>
      <w:r w:rsidRPr="00716FBD">
        <w:rPr>
          <w:rFonts w:cs="Times New Roman"/>
          <w:szCs w:val="28"/>
          <w:lang w:eastAsia="ru-RU"/>
        </w:rPr>
        <w:t>–</w:t>
      </w:r>
      <w:r w:rsidRPr="00716FBD">
        <w:rPr>
          <w:szCs w:val="28"/>
          <w:lang w:eastAsia="ru-RU"/>
        </w:rPr>
        <w:t xml:space="preserve"> не позднее 05 числа месяца, следующего за кварталом, в котором была получена субсидия;</w:t>
      </w:r>
    </w:p>
    <w:p w:rsidR="00E328D5" w:rsidRPr="00716FBD" w:rsidRDefault="00E328D5" w:rsidP="00E328D5">
      <w:pPr>
        <w:widowControl w:val="0"/>
        <w:autoSpaceDE w:val="0"/>
        <w:autoSpaceDN w:val="0"/>
        <w:ind w:firstLine="708"/>
        <w:contextualSpacing/>
        <w:jc w:val="both"/>
        <w:rPr>
          <w:szCs w:val="28"/>
          <w:lang w:eastAsia="ru-RU"/>
        </w:rPr>
      </w:pPr>
      <w:r w:rsidRPr="00716FBD">
        <w:rPr>
          <w:szCs w:val="28"/>
          <w:lang w:eastAsia="ru-RU"/>
        </w:rPr>
        <w:t xml:space="preserve">- отчет о достижении значений показателей результатов использования субсидии </w:t>
      </w:r>
      <w:r w:rsidRPr="00716FBD">
        <w:rPr>
          <w:rFonts w:cs="Times New Roman"/>
          <w:szCs w:val="28"/>
          <w:lang w:eastAsia="ru-RU"/>
        </w:rPr>
        <w:t>–</w:t>
      </w:r>
      <w:r w:rsidRPr="00716FBD">
        <w:rPr>
          <w:szCs w:val="28"/>
          <w:lang w:eastAsia="ru-RU"/>
        </w:rPr>
        <w:t xml:space="preserve"> не позднее 10 января года, следующего за годом, в котором была получена субсидия;</w:t>
      </w:r>
    </w:p>
    <w:p w:rsidR="00E328D5" w:rsidRPr="00716FBD" w:rsidRDefault="00E328D5" w:rsidP="00E328D5">
      <w:pPr>
        <w:widowControl w:val="0"/>
        <w:autoSpaceDE w:val="0"/>
        <w:autoSpaceDN w:val="0"/>
        <w:ind w:firstLine="708"/>
        <w:contextualSpacing/>
        <w:jc w:val="both"/>
        <w:rPr>
          <w:szCs w:val="28"/>
          <w:lang w:eastAsia="ru-RU"/>
        </w:rPr>
      </w:pPr>
      <w:r w:rsidRPr="00716FBD">
        <w:rPr>
          <w:szCs w:val="28"/>
          <w:lang w:eastAsia="ru-RU"/>
        </w:rPr>
        <w:t xml:space="preserve">- отчет о заключенных контрактах (договорах) на поставку товаров, выполнение работ, оказание услуг по объектам капитального строительства (реконструкции), о приобретении объектов недвижимого имущества в муниципальную собственность </w:t>
      </w:r>
      <w:r w:rsidRPr="00716FBD">
        <w:rPr>
          <w:rFonts w:cs="Times New Roman"/>
          <w:szCs w:val="28"/>
          <w:lang w:eastAsia="ru-RU"/>
        </w:rPr>
        <w:t>–</w:t>
      </w:r>
      <w:r w:rsidRPr="00716FBD">
        <w:rPr>
          <w:szCs w:val="28"/>
          <w:lang w:eastAsia="ru-RU"/>
        </w:rPr>
        <w:t xml:space="preserve"> не позднее 05 числа месяца, следующего за отчетным месяцем;</w:t>
      </w:r>
    </w:p>
    <w:p w:rsidR="00E328D5" w:rsidRPr="00716FBD" w:rsidRDefault="00E328D5" w:rsidP="00E328D5">
      <w:pPr>
        <w:jc w:val="both"/>
      </w:pPr>
      <w:r w:rsidRPr="00716FBD">
        <w:rPr>
          <w:szCs w:val="28"/>
          <w:lang w:eastAsia="ru-RU"/>
        </w:rPr>
        <w:t xml:space="preserve">- отчет о ходе строительства объектов капитального строительства (реконструкции), о приобретении объектов недвижимого имущества в муниципальную собственность, </w:t>
      </w:r>
      <w:r w:rsidRPr="00716FBD">
        <w:rPr>
          <w:rFonts w:cs="Times New Roman"/>
          <w:szCs w:val="28"/>
          <w:lang w:eastAsia="ru-RU"/>
        </w:rPr>
        <w:t>–</w:t>
      </w:r>
      <w:r w:rsidRPr="00716FBD">
        <w:rPr>
          <w:szCs w:val="28"/>
          <w:lang w:eastAsia="ru-RU"/>
        </w:rPr>
        <w:t xml:space="preserve"> ежемесячно не позднее 05 числа месяца, следующего за отчетным месяцем.</w:t>
      </w:r>
    </w:p>
    <w:p w:rsidR="00E328D5" w:rsidRDefault="00E328D5"/>
    <w:sectPr w:rsidR="00E328D5" w:rsidSect="002A556A">
      <w:headerReference w:type="default" r:id="rId6"/>
      <w:headerReference w:type="first" r:id="rId7"/>
      <w:pgSz w:w="11906" w:h="16838"/>
      <w:pgMar w:top="1134" w:right="851" w:bottom="1134"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7D1" w:rsidRDefault="001A77D1" w:rsidP="001A77D1">
      <w:r>
        <w:separator/>
      </w:r>
    </w:p>
  </w:endnote>
  <w:endnote w:type="continuationSeparator" w:id="0">
    <w:p w:rsidR="001A77D1" w:rsidRDefault="001A77D1" w:rsidP="001A7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7D1" w:rsidRDefault="001A77D1" w:rsidP="001A77D1">
      <w:r>
        <w:separator/>
      </w:r>
    </w:p>
  </w:footnote>
  <w:footnote w:type="continuationSeparator" w:id="0">
    <w:p w:rsidR="001A77D1" w:rsidRDefault="001A77D1" w:rsidP="001A77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4695426"/>
      <w:docPartObj>
        <w:docPartGallery w:val="Page Numbers (Top of Page)"/>
        <w:docPartUnique/>
      </w:docPartObj>
    </w:sdtPr>
    <w:sdtContent>
      <w:p w:rsidR="002A556A" w:rsidRDefault="002A556A">
        <w:pPr>
          <w:pStyle w:val="a5"/>
          <w:jc w:val="center"/>
        </w:pPr>
        <w:r>
          <w:fldChar w:fldCharType="begin"/>
        </w:r>
        <w:r>
          <w:instrText>PAGE   \* MERGEFORMAT</w:instrText>
        </w:r>
        <w:r>
          <w:fldChar w:fldCharType="separate"/>
        </w:r>
        <w:r>
          <w:rPr>
            <w:noProof/>
          </w:rPr>
          <w:t>2</w:t>
        </w:r>
        <w:r>
          <w:fldChar w:fldCharType="end"/>
        </w:r>
      </w:p>
    </w:sdtContent>
  </w:sdt>
  <w:p w:rsidR="001A77D1" w:rsidRDefault="001A77D1">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56A" w:rsidRDefault="002A556A">
    <w:pPr>
      <w:pStyle w:val="a5"/>
      <w:jc w:val="center"/>
    </w:pPr>
  </w:p>
  <w:p w:rsidR="002A556A" w:rsidRDefault="002A556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5A0"/>
    <w:rsid w:val="000075A0"/>
    <w:rsid w:val="00043C38"/>
    <w:rsid w:val="000E4C22"/>
    <w:rsid w:val="00104E35"/>
    <w:rsid w:val="00150A76"/>
    <w:rsid w:val="001A77D1"/>
    <w:rsid w:val="002A556A"/>
    <w:rsid w:val="0034153B"/>
    <w:rsid w:val="00344DED"/>
    <w:rsid w:val="00351197"/>
    <w:rsid w:val="003A1C77"/>
    <w:rsid w:val="0046492A"/>
    <w:rsid w:val="004673B9"/>
    <w:rsid w:val="00493725"/>
    <w:rsid w:val="004B0A90"/>
    <w:rsid w:val="0051248C"/>
    <w:rsid w:val="00536E27"/>
    <w:rsid w:val="005418EA"/>
    <w:rsid w:val="00584C68"/>
    <w:rsid w:val="005978AC"/>
    <w:rsid w:val="005A6275"/>
    <w:rsid w:val="005D297D"/>
    <w:rsid w:val="00623412"/>
    <w:rsid w:val="00696BFE"/>
    <w:rsid w:val="00701C4F"/>
    <w:rsid w:val="0073448A"/>
    <w:rsid w:val="007805E5"/>
    <w:rsid w:val="007E4CA7"/>
    <w:rsid w:val="007F55D2"/>
    <w:rsid w:val="00815561"/>
    <w:rsid w:val="00840BDF"/>
    <w:rsid w:val="00920E96"/>
    <w:rsid w:val="0095078A"/>
    <w:rsid w:val="00994FBA"/>
    <w:rsid w:val="00A0618D"/>
    <w:rsid w:val="00A31A33"/>
    <w:rsid w:val="00A61085"/>
    <w:rsid w:val="00A6499B"/>
    <w:rsid w:val="00B66EA6"/>
    <w:rsid w:val="00BC4210"/>
    <w:rsid w:val="00BD2E25"/>
    <w:rsid w:val="00BF533D"/>
    <w:rsid w:val="00C22E6F"/>
    <w:rsid w:val="00C25B8C"/>
    <w:rsid w:val="00C81E1E"/>
    <w:rsid w:val="00CB3ED4"/>
    <w:rsid w:val="00CB7CCF"/>
    <w:rsid w:val="00D032B5"/>
    <w:rsid w:val="00E0000A"/>
    <w:rsid w:val="00E328D5"/>
    <w:rsid w:val="00E5555A"/>
    <w:rsid w:val="00E84024"/>
    <w:rsid w:val="00EE7567"/>
    <w:rsid w:val="00F25D9F"/>
    <w:rsid w:val="00F50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4FF46"/>
  <w15:docId w15:val="{CE106363-8373-4A3D-9E87-A3E3D3657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28D5"/>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5078A"/>
    <w:rPr>
      <w:rFonts w:ascii="Segoe UI" w:hAnsi="Segoe UI" w:cs="Segoe UI"/>
      <w:sz w:val="18"/>
      <w:szCs w:val="18"/>
    </w:rPr>
  </w:style>
  <w:style w:type="character" w:customStyle="1" w:styleId="a4">
    <w:name w:val="Текст выноски Знак"/>
    <w:basedOn w:val="a0"/>
    <w:link w:val="a3"/>
    <w:uiPriority w:val="99"/>
    <w:semiHidden/>
    <w:rsid w:val="0095078A"/>
    <w:rPr>
      <w:rFonts w:ascii="Segoe UI" w:eastAsia="Times New Roman" w:hAnsi="Segoe UI" w:cs="Segoe UI"/>
      <w:sz w:val="18"/>
      <w:szCs w:val="18"/>
    </w:rPr>
  </w:style>
  <w:style w:type="paragraph" w:styleId="a5">
    <w:name w:val="header"/>
    <w:basedOn w:val="a"/>
    <w:link w:val="a6"/>
    <w:uiPriority w:val="99"/>
    <w:unhideWhenUsed/>
    <w:rsid w:val="001A77D1"/>
    <w:pPr>
      <w:tabs>
        <w:tab w:val="center" w:pos="4677"/>
        <w:tab w:val="right" w:pos="9355"/>
      </w:tabs>
    </w:pPr>
  </w:style>
  <w:style w:type="character" w:customStyle="1" w:styleId="a6">
    <w:name w:val="Верхний колонтитул Знак"/>
    <w:basedOn w:val="a0"/>
    <w:link w:val="a5"/>
    <w:uiPriority w:val="99"/>
    <w:rsid w:val="001A77D1"/>
    <w:rPr>
      <w:rFonts w:ascii="Times New Roman" w:eastAsia="Times New Roman" w:hAnsi="Times New Roman" w:cs="Calibri"/>
      <w:sz w:val="28"/>
    </w:rPr>
  </w:style>
  <w:style w:type="paragraph" w:styleId="a7">
    <w:name w:val="footer"/>
    <w:basedOn w:val="a"/>
    <w:link w:val="a8"/>
    <w:uiPriority w:val="99"/>
    <w:unhideWhenUsed/>
    <w:rsid w:val="001A77D1"/>
    <w:pPr>
      <w:tabs>
        <w:tab w:val="center" w:pos="4677"/>
        <w:tab w:val="right" w:pos="9355"/>
      </w:tabs>
    </w:pPr>
  </w:style>
  <w:style w:type="character" w:customStyle="1" w:styleId="a8">
    <w:name w:val="Нижний колонтитул Знак"/>
    <w:basedOn w:val="a0"/>
    <w:link w:val="a7"/>
    <w:uiPriority w:val="99"/>
    <w:rsid w:val="001A77D1"/>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338978">
      <w:bodyDiv w:val="1"/>
      <w:marLeft w:val="0"/>
      <w:marRight w:val="0"/>
      <w:marTop w:val="0"/>
      <w:marBottom w:val="0"/>
      <w:divBdr>
        <w:top w:val="none" w:sz="0" w:space="0" w:color="auto"/>
        <w:left w:val="none" w:sz="0" w:space="0" w:color="auto"/>
        <w:bottom w:val="none" w:sz="0" w:space="0" w:color="auto"/>
        <w:right w:val="none" w:sz="0" w:space="0" w:color="auto"/>
      </w:divBdr>
    </w:div>
    <w:div w:id="1126050329">
      <w:bodyDiv w:val="1"/>
      <w:marLeft w:val="0"/>
      <w:marRight w:val="0"/>
      <w:marTop w:val="0"/>
      <w:marBottom w:val="0"/>
      <w:divBdr>
        <w:top w:val="none" w:sz="0" w:space="0" w:color="auto"/>
        <w:left w:val="none" w:sz="0" w:space="0" w:color="auto"/>
        <w:bottom w:val="none" w:sz="0" w:space="0" w:color="auto"/>
        <w:right w:val="none" w:sz="0" w:space="0" w:color="auto"/>
      </w:divBdr>
    </w:div>
    <w:div w:id="149876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10</Pages>
  <Words>3605</Words>
  <Characters>20549</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Кучерова Любовь Владимировна</dc:creator>
  <cp:lastModifiedBy>Овсянникова Евгения Владимировна</cp:lastModifiedBy>
  <cp:revision>10</cp:revision>
  <cp:lastPrinted>2023-10-09T14:22:00Z</cp:lastPrinted>
  <dcterms:created xsi:type="dcterms:W3CDTF">2023-10-11T14:08:00Z</dcterms:created>
  <dcterms:modified xsi:type="dcterms:W3CDTF">2023-10-15T14:52:00Z</dcterms:modified>
</cp:coreProperties>
</file>