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58" w:rsidRPr="00847458" w:rsidRDefault="00847458" w:rsidP="0035188C">
      <w:pPr>
        <w:spacing w:line="276" w:lineRule="auto"/>
        <w:ind w:firstLine="2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>Расчеты по статьям источников финансирования дефицита областного бюджета на 20</w:t>
      </w:r>
      <w:r w:rsidR="00892BEC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4C2D24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</w:t>
      </w:r>
      <w:r w:rsidR="00575DC4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>а плановый период 202</w:t>
      </w:r>
      <w:r w:rsidR="004C2D24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4C2D24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8474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 за счет продажи ценных бумаг</w:t>
      </w:r>
    </w:p>
    <w:p w:rsidR="00511DD6" w:rsidRDefault="00511DD6" w:rsidP="0035188C">
      <w:pPr>
        <w:spacing w:line="276" w:lineRule="auto"/>
        <w:jc w:val="center"/>
        <w:rPr>
          <w:b/>
        </w:rPr>
      </w:pPr>
    </w:p>
    <w:p w:rsidR="00847458" w:rsidRDefault="00847458" w:rsidP="00C724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по статье источников финансирования дефицита областного бюджета «Размещение государственных ценных бумаг субъектов Российской Федерации, номинальная стоимость которых указана в валюте Российской Федерации»</w:t>
      </w:r>
    </w:p>
    <w:p w:rsidR="00847458" w:rsidRDefault="00847458" w:rsidP="00C72401">
      <w:pPr>
        <w:rPr>
          <w:rFonts w:ascii="Times New Roman" w:hAnsi="Times New Roman" w:cs="Times New Roman"/>
          <w:sz w:val="28"/>
          <w:szCs w:val="28"/>
        </w:rPr>
      </w:pPr>
    </w:p>
    <w:p w:rsidR="00317ADD" w:rsidRDefault="00317ADD" w:rsidP="00C72401">
      <w:pPr>
        <w:keepLines/>
        <w:tabs>
          <w:tab w:val="left" w:pos="-3828"/>
          <w:tab w:val="left" w:pos="-3686"/>
          <w:tab w:val="left" w:pos="8222"/>
        </w:tabs>
        <w:ind w:right="1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45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п.3.2. </w:t>
      </w:r>
      <w:r w:rsidRPr="00847458">
        <w:rPr>
          <w:rFonts w:ascii="Times New Roman" w:hAnsi="Times New Roman" w:cs="Times New Roman"/>
          <w:sz w:val="28"/>
          <w:szCs w:val="28"/>
          <w:lang w:eastAsia="x-none"/>
        </w:rPr>
        <w:t>М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етодики </w:t>
      </w:r>
      <w:r w:rsidRPr="00847458">
        <w:rPr>
          <w:rFonts w:ascii="Times New Roman" w:hAnsi="Times New Roman" w:cs="Times New Roman"/>
          <w:sz w:val="28"/>
          <w:szCs w:val="28"/>
          <w:lang w:eastAsia="x-none"/>
        </w:rPr>
        <w:t>прогнозирования поступлений по источникам финансирования дефицита областного бюджета</w:t>
      </w:r>
      <w:r>
        <w:rPr>
          <w:rFonts w:ascii="Times New Roman" w:hAnsi="Times New Roman" w:cs="Times New Roman"/>
          <w:sz w:val="28"/>
          <w:szCs w:val="28"/>
          <w:lang w:eastAsia="x-none"/>
        </w:rPr>
        <w:t>, утвержденной приказом департамента финансов Ярославской области от 28.07.2016 №</w:t>
      </w:r>
      <w:r w:rsidR="0001229F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x-none"/>
        </w:rPr>
        <w:t xml:space="preserve">30н «Об утверждении Методики прогнозирования </w:t>
      </w:r>
      <w:r w:rsidR="0001229F">
        <w:rPr>
          <w:rFonts w:ascii="Times New Roman" w:hAnsi="Times New Roman" w:cs="Times New Roman"/>
          <w:sz w:val="28"/>
          <w:szCs w:val="28"/>
          <w:lang w:eastAsia="x-none"/>
        </w:rPr>
        <w:t xml:space="preserve">поступлений </w:t>
      </w:r>
      <w:r>
        <w:rPr>
          <w:rFonts w:ascii="Times New Roman" w:hAnsi="Times New Roman" w:cs="Times New Roman"/>
          <w:sz w:val="28"/>
          <w:szCs w:val="28"/>
          <w:lang w:eastAsia="x-none"/>
        </w:rPr>
        <w:t>по источникам финансирования дефицита областного бюджета» п</w:t>
      </w:r>
      <w:r w:rsidRPr="00BF47F5">
        <w:rPr>
          <w:rFonts w:ascii="Times New Roman" w:hAnsi="Times New Roman" w:cs="Times New Roman"/>
          <w:sz w:val="28"/>
          <w:szCs w:val="28"/>
        </w:rPr>
        <w:t>рогнозируемый объем поступлений от размещения государственных ценных бумаг Ярославской области (</w:t>
      </w:r>
      <w:proofErr w:type="spellStart"/>
      <w:r w:rsidRPr="00BF47F5">
        <w:rPr>
          <w:rFonts w:ascii="Times New Roman" w:hAnsi="Times New Roman" w:cs="Times New Roman"/>
          <w:sz w:val="28"/>
          <w:szCs w:val="28"/>
        </w:rPr>
        <w:t>Побл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F47F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92BEC">
        <w:rPr>
          <w:rFonts w:ascii="Times New Roman" w:hAnsi="Times New Roman" w:cs="Times New Roman"/>
          <w:sz w:val="28"/>
          <w:szCs w:val="28"/>
        </w:rPr>
        <w:t>2</w:t>
      </w:r>
      <w:r w:rsidR="004C2D24">
        <w:rPr>
          <w:rFonts w:ascii="Times New Roman" w:hAnsi="Times New Roman" w:cs="Times New Roman"/>
          <w:sz w:val="28"/>
          <w:szCs w:val="28"/>
        </w:rPr>
        <w:t>5</w:t>
      </w:r>
      <w:r w:rsidRPr="00BF47F5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рассчитан следующим образом:</w:t>
      </w:r>
    </w:p>
    <w:p w:rsidR="00317ADD" w:rsidRDefault="00317ADD" w:rsidP="00C724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Default="00317ADD" w:rsidP="00C7240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BF47F5">
        <w:rPr>
          <w:rFonts w:ascii="Times New Roman" w:hAnsi="Times New Roman" w:cs="Times New Roman"/>
          <w:sz w:val="28"/>
          <w:szCs w:val="28"/>
        </w:rPr>
        <w:t>Побл</w:t>
      </w:r>
      <w:proofErr w:type="spellEnd"/>
      <w:r w:rsidRPr="00BF47F5">
        <w:rPr>
          <w:rFonts w:ascii="Times New Roman" w:hAnsi="Times New Roman" w:cs="Times New Roman"/>
          <w:sz w:val="28"/>
          <w:szCs w:val="28"/>
        </w:rPr>
        <w:t xml:space="preserve"> </w:t>
      </w:r>
      <w:r w:rsidR="00C72401">
        <w:rPr>
          <w:rFonts w:ascii="Times New Roman" w:hAnsi="Times New Roman" w:cs="Times New Roman"/>
          <w:sz w:val="28"/>
          <w:szCs w:val="28"/>
        </w:rPr>
        <w:t>=</w:t>
      </w:r>
      <w:r w:rsidRPr="00B06E60">
        <w:rPr>
          <w:rFonts w:ascii="Times New Roman" w:hAnsi="Times New Roman" w:cs="Times New Roman"/>
          <w:sz w:val="28"/>
          <w:szCs w:val="28"/>
        </w:rPr>
        <w:t xml:space="preserve"> (</w:t>
      </w:r>
      <w:r w:rsidR="0056388F">
        <w:rPr>
          <w:rFonts w:ascii="Times New Roman" w:hAnsi="Times New Roman" w:cs="Times New Roman"/>
          <w:sz w:val="28"/>
          <w:szCs w:val="28"/>
        </w:rPr>
        <w:t>29</w:t>
      </w:r>
      <w:r w:rsidR="00E472A0">
        <w:rPr>
          <w:rFonts w:ascii="Times New Roman" w:hAnsi="Times New Roman" w:cs="Times New Roman"/>
          <w:sz w:val="28"/>
          <w:szCs w:val="28"/>
        </w:rPr>
        <w:t xml:space="preserve"> </w:t>
      </w:r>
      <w:r w:rsidR="0056388F">
        <w:rPr>
          <w:rFonts w:ascii="Times New Roman" w:hAnsi="Times New Roman" w:cs="Times New Roman"/>
          <w:sz w:val="28"/>
          <w:szCs w:val="28"/>
        </w:rPr>
        <w:t>891</w:t>
      </w:r>
      <w:r w:rsidR="004D1FE4">
        <w:rPr>
          <w:rFonts w:ascii="Times New Roman" w:hAnsi="Times New Roman" w:cs="Times New Roman"/>
          <w:sz w:val="28"/>
          <w:szCs w:val="28"/>
        </w:rPr>
        <w:t> </w:t>
      </w:r>
      <w:r w:rsidR="0056388F">
        <w:rPr>
          <w:rFonts w:ascii="Times New Roman" w:hAnsi="Times New Roman" w:cs="Times New Roman"/>
          <w:sz w:val="28"/>
          <w:szCs w:val="28"/>
        </w:rPr>
        <w:t>078</w:t>
      </w:r>
      <w:r w:rsidR="004D1FE4">
        <w:rPr>
          <w:rFonts w:ascii="Times New Roman" w:hAnsi="Times New Roman" w:cs="Times New Roman"/>
          <w:sz w:val="28"/>
          <w:szCs w:val="28"/>
        </w:rPr>
        <w:t> </w:t>
      </w:r>
      <w:r w:rsidR="0056388F">
        <w:rPr>
          <w:rFonts w:ascii="Times New Roman" w:hAnsi="Times New Roman" w:cs="Times New Roman"/>
          <w:sz w:val="28"/>
          <w:szCs w:val="28"/>
        </w:rPr>
        <w:t>703</w:t>
      </w:r>
      <w:r w:rsidR="004D1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44DD">
        <w:rPr>
          <w:rFonts w:ascii="Times New Roman" w:hAnsi="Times New Roman" w:cs="Times New Roman"/>
          <w:sz w:val="28"/>
          <w:szCs w:val="28"/>
        </w:rPr>
        <w:t>–</w:t>
      </w:r>
      <w:r w:rsidR="004D1FE4">
        <w:rPr>
          <w:rFonts w:ascii="Times New Roman" w:hAnsi="Times New Roman" w:cs="Times New Roman"/>
          <w:sz w:val="28"/>
          <w:szCs w:val="28"/>
        </w:rPr>
        <w:t> </w:t>
      </w:r>
      <w:r w:rsidR="00DF0A1F">
        <w:rPr>
          <w:rFonts w:ascii="Times New Roman" w:hAnsi="Times New Roman" w:cs="Times New Roman"/>
          <w:sz w:val="28"/>
          <w:szCs w:val="28"/>
        </w:rPr>
        <w:t>1</w:t>
      </w:r>
      <w:r w:rsidR="0056388F">
        <w:rPr>
          <w:rFonts w:ascii="Times New Roman" w:hAnsi="Times New Roman" w:cs="Times New Roman"/>
          <w:sz w:val="28"/>
          <w:szCs w:val="28"/>
        </w:rPr>
        <w:t>1</w:t>
      </w:r>
      <w:r w:rsidR="00DF0A1F">
        <w:rPr>
          <w:rFonts w:ascii="Times New Roman" w:hAnsi="Times New Roman" w:cs="Times New Roman"/>
          <w:sz w:val="28"/>
          <w:szCs w:val="28"/>
        </w:rPr>
        <w:t> </w:t>
      </w:r>
      <w:r w:rsidR="0056388F">
        <w:rPr>
          <w:rFonts w:ascii="Times New Roman" w:hAnsi="Times New Roman" w:cs="Times New Roman"/>
          <w:sz w:val="28"/>
          <w:szCs w:val="28"/>
        </w:rPr>
        <w:t>345</w:t>
      </w:r>
      <w:r w:rsidR="00DF0A1F">
        <w:rPr>
          <w:rFonts w:ascii="Times New Roman" w:hAnsi="Times New Roman" w:cs="Times New Roman"/>
          <w:sz w:val="28"/>
          <w:szCs w:val="28"/>
        </w:rPr>
        <w:t> </w:t>
      </w:r>
      <w:r w:rsidR="0056388F">
        <w:rPr>
          <w:rFonts w:ascii="Times New Roman" w:hAnsi="Times New Roman" w:cs="Times New Roman"/>
          <w:sz w:val="28"/>
          <w:szCs w:val="28"/>
        </w:rPr>
        <w:t>841</w:t>
      </w:r>
      <w:r w:rsidR="00DF0A1F">
        <w:rPr>
          <w:rFonts w:ascii="Times New Roman" w:hAnsi="Times New Roman" w:cs="Times New Roman"/>
          <w:sz w:val="28"/>
          <w:szCs w:val="28"/>
        </w:rPr>
        <w:t xml:space="preserve"> </w:t>
      </w:r>
      <w:r w:rsidR="0056388F">
        <w:rPr>
          <w:rFonts w:ascii="Times New Roman" w:hAnsi="Times New Roman" w:cs="Times New Roman"/>
          <w:sz w:val="28"/>
          <w:szCs w:val="28"/>
        </w:rPr>
        <w:t>08</w:t>
      </w:r>
      <w:r w:rsidR="00DF0A1F">
        <w:rPr>
          <w:rFonts w:ascii="Times New Roman" w:hAnsi="Times New Roman" w:cs="Times New Roman"/>
          <w:sz w:val="28"/>
          <w:szCs w:val="28"/>
        </w:rPr>
        <w:t>4</w:t>
      </w:r>
      <w:r w:rsidRPr="00B06E60">
        <w:rPr>
          <w:rFonts w:ascii="Times New Roman" w:hAnsi="Times New Roman" w:cs="Times New Roman"/>
          <w:sz w:val="28"/>
          <w:szCs w:val="28"/>
        </w:rPr>
        <w:t xml:space="preserve">) </w:t>
      </w:r>
      <w:r w:rsidRPr="00672A3B">
        <w:rPr>
          <w:rFonts w:ascii="Times New Roman" w:hAnsi="Times New Roman" w:cs="Times New Roman"/>
          <w:sz w:val="28"/>
          <w:szCs w:val="28"/>
        </w:rPr>
        <w:t xml:space="preserve">х </w:t>
      </w:r>
      <w:r w:rsidR="00A369DF" w:rsidRPr="00672A3B">
        <w:rPr>
          <w:rFonts w:ascii="Times New Roman" w:hAnsi="Times New Roman" w:cs="Times New Roman"/>
          <w:sz w:val="28"/>
          <w:szCs w:val="28"/>
        </w:rPr>
        <w:t>0,</w:t>
      </w:r>
      <w:r w:rsidR="00E472A0">
        <w:rPr>
          <w:rFonts w:ascii="Times New Roman" w:hAnsi="Times New Roman" w:cs="Times New Roman"/>
          <w:sz w:val="28"/>
          <w:szCs w:val="28"/>
        </w:rPr>
        <w:t>3</w:t>
      </w:r>
      <w:r w:rsidR="005034C3">
        <w:rPr>
          <w:rFonts w:ascii="Times New Roman" w:hAnsi="Times New Roman" w:cs="Times New Roman"/>
          <w:sz w:val="28"/>
          <w:szCs w:val="28"/>
        </w:rPr>
        <w:t>5</w:t>
      </w:r>
      <w:r w:rsidRPr="00672A3B">
        <w:rPr>
          <w:rFonts w:ascii="Times New Roman" w:hAnsi="Times New Roman" w:cs="Times New Roman"/>
          <w:sz w:val="28"/>
          <w:szCs w:val="28"/>
        </w:rPr>
        <w:t xml:space="preserve"> = </w:t>
      </w:r>
      <w:r w:rsidR="005034C3">
        <w:rPr>
          <w:rFonts w:ascii="Times New Roman" w:hAnsi="Times New Roman" w:cs="Times New Roman"/>
          <w:sz w:val="28"/>
          <w:szCs w:val="28"/>
        </w:rPr>
        <w:t>6</w:t>
      </w:r>
      <w:r w:rsidR="00B61B74" w:rsidRPr="00672A3B">
        <w:rPr>
          <w:rFonts w:ascii="Times New Roman" w:hAnsi="Times New Roman" w:cs="Times New Roman"/>
          <w:sz w:val="28"/>
          <w:szCs w:val="28"/>
        </w:rPr>
        <w:t> </w:t>
      </w:r>
      <w:r w:rsidR="00F73E7B">
        <w:rPr>
          <w:rFonts w:ascii="Times New Roman" w:hAnsi="Times New Roman" w:cs="Times New Roman"/>
          <w:sz w:val="28"/>
          <w:szCs w:val="28"/>
        </w:rPr>
        <w:t>49</w:t>
      </w:r>
      <w:r w:rsidR="005034C3">
        <w:rPr>
          <w:rFonts w:ascii="Times New Roman" w:hAnsi="Times New Roman" w:cs="Times New Roman"/>
          <w:sz w:val="28"/>
          <w:szCs w:val="28"/>
        </w:rPr>
        <w:t>0</w:t>
      </w:r>
      <w:r w:rsidR="00B61B74" w:rsidRPr="00672A3B">
        <w:rPr>
          <w:rFonts w:ascii="Times New Roman" w:hAnsi="Times New Roman" w:cs="Times New Roman"/>
          <w:sz w:val="28"/>
          <w:szCs w:val="28"/>
        </w:rPr>
        <w:t> </w:t>
      </w:r>
      <w:r w:rsidR="00F73E7B">
        <w:rPr>
          <w:rFonts w:ascii="Times New Roman" w:hAnsi="Times New Roman" w:cs="Times New Roman"/>
          <w:sz w:val="28"/>
          <w:szCs w:val="28"/>
        </w:rPr>
        <w:t>8</w:t>
      </w:r>
      <w:r w:rsidR="005034C3">
        <w:rPr>
          <w:rFonts w:ascii="Times New Roman" w:hAnsi="Times New Roman" w:cs="Times New Roman"/>
          <w:sz w:val="28"/>
          <w:szCs w:val="28"/>
        </w:rPr>
        <w:t>33</w:t>
      </w:r>
      <w:r w:rsidR="00B61B74" w:rsidRPr="00672A3B">
        <w:rPr>
          <w:rFonts w:ascii="Times New Roman" w:hAnsi="Times New Roman" w:cs="Times New Roman"/>
          <w:sz w:val="28"/>
          <w:szCs w:val="28"/>
        </w:rPr>
        <w:t> </w:t>
      </w:r>
      <w:r w:rsidR="005034C3">
        <w:rPr>
          <w:rFonts w:ascii="Times New Roman" w:hAnsi="Times New Roman" w:cs="Times New Roman"/>
          <w:sz w:val="28"/>
          <w:szCs w:val="28"/>
        </w:rPr>
        <w:t>167</w:t>
      </w:r>
      <w:r w:rsidR="00B61B74" w:rsidRPr="003144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</w:t>
      </w:r>
    </w:p>
    <w:p w:rsidR="00713F48" w:rsidRDefault="00713F48" w:rsidP="00C724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7ADD" w:rsidRDefault="00A45C46" w:rsidP="00C724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17ADD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E87BC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72401" w:rsidRDefault="0056388F" w:rsidP="00C724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C7240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891 078 703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4AD7" w:rsidRPr="00BF47F5">
        <w:rPr>
          <w:rFonts w:ascii="Times New Roman" w:hAnsi="Times New Roman" w:cs="Times New Roman"/>
          <w:sz w:val="28"/>
          <w:szCs w:val="28"/>
        </w:rPr>
        <w:t>–</w:t>
      </w:r>
      <w:r w:rsidR="00B61B74">
        <w:rPr>
          <w:rFonts w:ascii="Times New Roman" w:hAnsi="Times New Roman" w:cs="Times New Roman"/>
          <w:sz w:val="28"/>
          <w:szCs w:val="28"/>
        </w:rPr>
        <w:t xml:space="preserve"> </w:t>
      </w:r>
      <w:r w:rsidR="00317ADD" w:rsidRPr="00BF47F5">
        <w:rPr>
          <w:rFonts w:ascii="Times New Roman" w:hAnsi="Times New Roman" w:cs="Times New Roman"/>
          <w:sz w:val="28"/>
          <w:szCs w:val="28"/>
        </w:rPr>
        <w:t>прогнозируемый</w:t>
      </w:r>
      <w:r w:rsidR="00115CB0">
        <w:rPr>
          <w:rFonts w:ascii="Times New Roman" w:hAnsi="Times New Roman" w:cs="Times New Roman"/>
          <w:sz w:val="28"/>
          <w:szCs w:val="28"/>
        </w:rPr>
        <w:t xml:space="preserve"> </w:t>
      </w:r>
      <w:r w:rsidR="00317ADD" w:rsidRPr="00BF47F5">
        <w:rPr>
          <w:rFonts w:ascii="Times New Roman" w:hAnsi="Times New Roman" w:cs="Times New Roman"/>
          <w:sz w:val="28"/>
          <w:szCs w:val="28"/>
        </w:rPr>
        <w:t>предельный объем</w:t>
      </w:r>
      <w:r w:rsidR="00115CB0">
        <w:rPr>
          <w:rFonts w:ascii="Times New Roman" w:hAnsi="Times New Roman" w:cs="Times New Roman"/>
          <w:sz w:val="28"/>
          <w:szCs w:val="28"/>
        </w:rPr>
        <w:t xml:space="preserve"> </w:t>
      </w:r>
      <w:r w:rsidR="00317ADD" w:rsidRPr="00BF47F5">
        <w:rPr>
          <w:rFonts w:ascii="Times New Roman" w:hAnsi="Times New Roman" w:cs="Times New Roman"/>
          <w:sz w:val="28"/>
          <w:szCs w:val="28"/>
        </w:rPr>
        <w:t>государственных заимствований Ярославской области;</w:t>
      </w:r>
    </w:p>
    <w:p w:rsidR="00317ADD" w:rsidRPr="00BF47F5" w:rsidRDefault="0056388F" w:rsidP="00C724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11 345</w:t>
      </w:r>
      <w:r w:rsidR="00C7240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841</w:t>
      </w:r>
      <w:r w:rsidR="00C7240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084</w:t>
      </w:r>
      <w:r w:rsidR="002634F8">
        <w:rPr>
          <w:rFonts w:ascii="Times New Roman" w:hAnsi="Times New Roman" w:cs="Times New Roman"/>
          <w:sz w:val="28"/>
          <w:szCs w:val="28"/>
        </w:rPr>
        <w:t xml:space="preserve"> </w:t>
      </w:r>
      <w:r w:rsidR="00317ADD" w:rsidRPr="00BF47F5">
        <w:rPr>
          <w:rFonts w:ascii="Times New Roman" w:hAnsi="Times New Roman" w:cs="Times New Roman"/>
          <w:sz w:val="28"/>
          <w:szCs w:val="28"/>
        </w:rPr>
        <w:t>– прогнозируемый объем поступлений бюджетных кредитов из федерального бюджета;</w:t>
      </w:r>
    </w:p>
    <w:p w:rsidR="00317ADD" w:rsidRDefault="00A369DF" w:rsidP="00C724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805">
        <w:rPr>
          <w:rFonts w:ascii="Times New Roman" w:hAnsi="Times New Roman" w:cs="Times New Roman"/>
          <w:sz w:val="28"/>
          <w:szCs w:val="28"/>
        </w:rPr>
        <w:t>0,</w:t>
      </w:r>
      <w:r w:rsidR="00F73E7B">
        <w:rPr>
          <w:rFonts w:ascii="Times New Roman" w:hAnsi="Times New Roman" w:cs="Times New Roman"/>
          <w:sz w:val="28"/>
          <w:szCs w:val="28"/>
        </w:rPr>
        <w:t>3</w:t>
      </w:r>
      <w:r w:rsidR="005034C3">
        <w:rPr>
          <w:rFonts w:ascii="Times New Roman" w:hAnsi="Times New Roman" w:cs="Times New Roman"/>
          <w:sz w:val="28"/>
          <w:szCs w:val="28"/>
        </w:rPr>
        <w:t>5</w:t>
      </w:r>
      <w:r w:rsidR="00317ADD" w:rsidRPr="00BF47F5">
        <w:rPr>
          <w:rFonts w:ascii="Times New Roman" w:hAnsi="Times New Roman" w:cs="Times New Roman"/>
          <w:sz w:val="28"/>
          <w:szCs w:val="28"/>
        </w:rPr>
        <w:t xml:space="preserve"> – коэффициент, учитывающий финансирование дефицита областного бюджета и (или) погашение долговых обязательств Ярославской области за счет средств от размещения государственных ценных бумаг Ярославской области</w:t>
      </w:r>
      <w:r w:rsidR="00B82FD5">
        <w:rPr>
          <w:rFonts w:ascii="Times New Roman" w:hAnsi="Times New Roman" w:cs="Times New Roman"/>
          <w:sz w:val="28"/>
          <w:szCs w:val="28"/>
        </w:rPr>
        <w:t>.</w:t>
      </w:r>
    </w:p>
    <w:p w:rsidR="00713F48" w:rsidRPr="00B06E60" w:rsidRDefault="00713F48" w:rsidP="00C72401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6E60">
        <w:rPr>
          <w:rFonts w:ascii="Times New Roman" w:eastAsia="Calibri" w:hAnsi="Times New Roman" w:cs="Times New Roman"/>
          <w:sz w:val="28"/>
          <w:szCs w:val="28"/>
        </w:rPr>
        <w:t>Прогнозируемый объем поступлений от размещения государственных ценных бумаг Ярославской области в соответствующем финансовом году устанавливается кратным 100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6E60">
        <w:rPr>
          <w:rFonts w:ascii="Times New Roman" w:eastAsia="Calibri" w:hAnsi="Times New Roman" w:cs="Times New Roman"/>
          <w:sz w:val="28"/>
          <w:szCs w:val="28"/>
        </w:rPr>
        <w:t>000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6E60">
        <w:rPr>
          <w:rFonts w:ascii="Times New Roman" w:eastAsia="Calibri" w:hAnsi="Times New Roman" w:cs="Times New Roman"/>
          <w:sz w:val="28"/>
          <w:szCs w:val="28"/>
        </w:rPr>
        <w:t>000 рублей.</w:t>
      </w:r>
    </w:p>
    <w:p w:rsidR="00713F48" w:rsidRPr="00FF6530" w:rsidRDefault="00713F48" w:rsidP="00C724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</w:t>
      </w:r>
      <w:r w:rsidR="00A444D0">
        <w:rPr>
          <w:rFonts w:ascii="Times New Roman" w:hAnsi="Times New Roman" w:cs="Times New Roman"/>
          <w:sz w:val="28"/>
          <w:szCs w:val="28"/>
        </w:rPr>
        <w:t xml:space="preserve"> </w:t>
      </w:r>
      <w:r w:rsidR="00C72802">
        <w:rPr>
          <w:rFonts w:ascii="Times New Roman" w:hAnsi="Times New Roman" w:cs="Times New Roman"/>
          <w:sz w:val="28"/>
          <w:szCs w:val="28"/>
        </w:rPr>
        <w:t xml:space="preserve">округления и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установленной кратности прогнозируемый </w:t>
      </w:r>
      <w:r w:rsidRPr="00BF47F5">
        <w:rPr>
          <w:rFonts w:ascii="Times New Roman" w:hAnsi="Times New Roman" w:cs="Times New Roman"/>
          <w:sz w:val="28"/>
          <w:szCs w:val="28"/>
        </w:rPr>
        <w:t>объем поступлений от размещения государственных ценных бумаг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4C2D2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5034C3">
        <w:rPr>
          <w:rFonts w:ascii="Times New Roman" w:hAnsi="Times New Roman" w:cs="Times New Roman"/>
          <w:sz w:val="28"/>
          <w:szCs w:val="28"/>
        </w:rPr>
        <w:t>6</w:t>
      </w:r>
      <w:r w:rsidRPr="00FF6530">
        <w:rPr>
          <w:rFonts w:ascii="Times New Roman" w:hAnsi="Times New Roman" w:cs="Times New Roman"/>
          <w:sz w:val="28"/>
          <w:szCs w:val="28"/>
        </w:rPr>
        <w:t> </w:t>
      </w:r>
      <w:r w:rsidR="005034C3">
        <w:rPr>
          <w:rFonts w:ascii="Times New Roman" w:hAnsi="Times New Roman" w:cs="Times New Roman"/>
          <w:sz w:val="28"/>
          <w:szCs w:val="28"/>
        </w:rPr>
        <w:t>5</w:t>
      </w:r>
      <w:r w:rsidRPr="00FF6530">
        <w:rPr>
          <w:rFonts w:ascii="Times New Roman" w:hAnsi="Times New Roman" w:cs="Times New Roman"/>
          <w:sz w:val="28"/>
          <w:szCs w:val="28"/>
        </w:rPr>
        <w:t>00 000 000 рублей.</w:t>
      </w:r>
    </w:p>
    <w:p w:rsidR="00713F48" w:rsidRDefault="00713F48" w:rsidP="00C724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4C2D24">
        <w:rPr>
          <w:rFonts w:ascii="Times New Roman" w:hAnsi="Times New Roman" w:cs="Times New Roman"/>
          <w:sz w:val="28"/>
          <w:szCs w:val="28"/>
        </w:rPr>
        <w:t>6</w:t>
      </w:r>
      <w:r w:rsidR="00C7240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C2D24">
        <w:rPr>
          <w:rFonts w:ascii="Times New Roman" w:hAnsi="Times New Roman" w:cs="Times New Roman"/>
          <w:sz w:val="28"/>
          <w:szCs w:val="28"/>
        </w:rPr>
        <w:t>7</w:t>
      </w:r>
      <w:r w:rsidR="00C72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 размещение государственных ценных бумаг Ярославской области не планируется.</w:t>
      </w:r>
    </w:p>
    <w:sectPr w:rsidR="00713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58"/>
    <w:rsid w:val="0001229F"/>
    <w:rsid w:val="000330A6"/>
    <w:rsid w:val="00066D80"/>
    <w:rsid w:val="00094409"/>
    <w:rsid w:val="0009639D"/>
    <w:rsid w:val="000A715A"/>
    <w:rsid w:val="000F77BB"/>
    <w:rsid w:val="00102784"/>
    <w:rsid w:val="00115CB0"/>
    <w:rsid w:val="00132D53"/>
    <w:rsid w:val="00141DC8"/>
    <w:rsid w:val="0014789E"/>
    <w:rsid w:val="00154F14"/>
    <w:rsid w:val="00166825"/>
    <w:rsid w:val="00170FB9"/>
    <w:rsid w:val="0019266C"/>
    <w:rsid w:val="00204F05"/>
    <w:rsid w:val="0022015F"/>
    <w:rsid w:val="002318C9"/>
    <w:rsid w:val="002330CA"/>
    <w:rsid w:val="00246183"/>
    <w:rsid w:val="002634F8"/>
    <w:rsid w:val="002C1D58"/>
    <w:rsid w:val="002D4181"/>
    <w:rsid w:val="002E4105"/>
    <w:rsid w:val="002E5863"/>
    <w:rsid w:val="002E6A9C"/>
    <w:rsid w:val="002F2805"/>
    <w:rsid w:val="00304AD7"/>
    <w:rsid w:val="0030705C"/>
    <w:rsid w:val="003144DD"/>
    <w:rsid w:val="00316DE3"/>
    <w:rsid w:val="00317ADD"/>
    <w:rsid w:val="00343F3B"/>
    <w:rsid w:val="0035188C"/>
    <w:rsid w:val="00365E51"/>
    <w:rsid w:val="0037244D"/>
    <w:rsid w:val="00377C6F"/>
    <w:rsid w:val="00383C46"/>
    <w:rsid w:val="00415EA9"/>
    <w:rsid w:val="0042670D"/>
    <w:rsid w:val="004555EF"/>
    <w:rsid w:val="00466081"/>
    <w:rsid w:val="004744A6"/>
    <w:rsid w:val="004B43A0"/>
    <w:rsid w:val="004B53ED"/>
    <w:rsid w:val="004C2D24"/>
    <w:rsid w:val="004D1FE4"/>
    <w:rsid w:val="004D32B3"/>
    <w:rsid w:val="004F49F2"/>
    <w:rsid w:val="00500470"/>
    <w:rsid w:val="005034C3"/>
    <w:rsid w:val="00503BBD"/>
    <w:rsid w:val="00511DD6"/>
    <w:rsid w:val="00522E4A"/>
    <w:rsid w:val="005364CA"/>
    <w:rsid w:val="00553716"/>
    <w:rsid w:val="0056388F"/>
    <w:rsid w:val="00575DC4"/>
    <w:rsid w:val="00590183"/>
    <w:rsid w:val="005A4872"/>
    <w:rsid w:val="005B4231"/>
    <w:rsid w:val="006231F4"/>
    <w:rsid w:val="006330D1"/>
    <w:rsid w:val="006546A0"/>
    <w:rsid w:val="00655C6F"/>
    <w:rsid w:val="00670946"/>
    <w:rsid w:val="00672A3B"/>
    <w:rsid w:val="006733D7"/>
    <w:rsid w:val="006831DA"/>
    <w:rsid w:val="006955D6"/>
    <w:rsid w:val="006B0065"/>
    <w:rsid w:val="006B5CC8"/>
    <w:rsid w:val="006B60D1"/>
    <w:rsid w:val="006C2546"/>
    <w:rsid w:val="006F488C"/>
    <w:rsid w:val="00713F48"/>
    <w:rsid w:val="00715D66"/>
    <w:rsid w:val="00723D7B"/>
    <w:rsid w:val="00726EE2"/>
    <w:rsid w:val="0073417D"/>
    <w:rsid w:val="00755179"/>
    <w:rsid w:val="00780499"/>
    <w:rsid w:val="007A2DB5"/>
    <w:rsid w:val="007E751A"/>
    <w:rsid w:val="00802F7C"/>
    <w:rsid w:val="00811731"/>
    <w:rsid w:val="008118D5"/>
    <w:rsid w:val="0082380E"/>
    <w:rsid w:val="00847458"/>
    <w:rsid w:val="0086181E"/>
    <w:rsid w:val="00892BEC"/>
    <w:rsid w:val="008E420E"/>
    <w:rsid w:val="008F73C6"/>
    <w:rsid w:val="0090334B"/>
    <w:rsid w:val="00911CE2"/>
    <w:rsid w:val="009148EC"/>
    <w:rsid w:val="00921B78"/>
    <w:rsid w:val="00985F64"/>
    <w:rsid w:val="009A408A"/>
    <w:rsid w:val="009D57A3"/>
    <w:rsid w:val="009E7491"/>
    <w:rsid w:val="00A031AD"/>
    <w:rsid w:val="00A30042"/>
    <w:rsid w:val="00A369DF"/>
    <w:rsid w:val="00A444D0"/>
    <w:rsid w:val="00A45C46"/>
    <w:rsid w:val="00A56378"/>
    <w:rsid w:val="00A56C02"/>
    <w:rsid w:val="00AA3051"/>
    <w:rsid w:val="00AC0425"/>
    <w:rsid w:val="00AE0BCE"/>
    <w:rsid w:val="00B00D9D"/>
    <w:rsid w:val="00B06E60"/>
    <w:rsid w:val="00B1226F"/>
    <w:rsid w:val="00B47E78"/>
    <w:rsid w:val="00B61B74"/>
    <w:rsid w:val="00B82FD5"/>
    <w:rsid w:val="00BD2F07"/>
    <w:rsid w:val="00BF47F5"/>
    <w:rsid w:val="00C02BC5"/>
    <w:rsid w:val="00C14EA9"/>
    <w:rsid w:val="00C33D9F"/>
    <w:rsid w:val="00C3783A"/>
    <w:rsid w:val="00C43CE0"/>
    <w:rsid w:val="00C57C3A"/>
    <w:rsid w:val="00C63BB2"/>
    <w:rsid w:val="00C72401"/>
    <w:rsid w:val="00C72802"/>
    <w:rsid w:val="00C9195E"/>
    <w:rsid w:val="00C95A50"/>
    <w:rsid w:val="00CA1E0C"/>
    <w:rsid w:val="00CF2D6A"/>
    <w:rsid w:val="00CF4E56"/>
    <w:rsid w:val="00D06126"/>
    <w:rsid w:val="00D067DD"/>
    <w:rsid w:val="00D32FEB"/>
    <w:rsid w:val="00D739B2"/>
    <w:rsid w:val="00D764AC"/>
    <w:rsid w:val="00DA6574"/>
    <w:rsid w:val="00DA78BD"/>
    <w:rsid w:val="00DB608A"/>
    <w:rsid w:val="00DF0A1F"/>
    <w:rsid w:val="00E16C68"/>
    <w:rsid w:val="00E43CAF"/>
    <w:rsid w:val="00E44DA6"/>
    <w:rsid w:val="00E472A0"/>
    <w:rsid w:val="00E72025"/>
    <w:rsid w:val="00E806F3"/>
    <w:rsid w:val="00E87BCD"/>
    <w:rsid w:val="00E90E8C"/>
    <w:rsid w:val="00E9572F"/>
    <w:rsid w:val="00E967D3"/>
    <w:rsid w:val="00EC6F3A"/>
    <w:rsid w:val="00EE58DA"/>
    <w:rsid w:val="00F162BA"/>
    <w:rsid w:val="00F168C9"/>
    <w:rsid w:val="00F53397"/>
    <w:rsid w:val="00F73E7B"/>
    <w:rsid w:val="00F768FB"/>
    <w:rsid w:val="00F8673F"/>
    <w:rsid w:val="00F97492"/>
    <w:rsid w:val="00FC3C53"/>
    <w:rsid w:val="00FE0FE0"/>
    <w:rsid w:val="00FF6530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3D9A"/>
  <w15:docId w15:val="{A32A5FFD-77C0-4E4B-9526-22DB4623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847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5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75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Пашкова Марина Валентиновна</dc:creator>
  <cp:lastModifiedBy>Колточенко Татьяна Владимировна</cp:lastModifiedBy>
  <cp:revision>2</cp:revision>
  <cp:lastPrinted>2024-10-31T16:14:00Z</cp:lastPrinted>
  <dcterms:created xsi:type="dcterms:W3CDTF">2024-10-31T16:15:00Z</dcterms:created>
  <dcterms:modified xsi:type="dcterms:W3CDTF">2024-10-31T16:15:00Z</dcterms:modified>
</cp:coreProperties>
</file>