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0F" w:rsidRPr="008E1B82" w:rsidRDefault="00E34A0F">
      <w:pPr>
        <w:rPr>
          <w:rFonts w:ascii="Times New Roman" w:hAnsi="Times New Roman" w:cs="Times New Roman"/>
          <w:sz w:val="28"/>
          <w:szCs w:val="28"/>
        </w:rPr>
      </w:pPr>
    </w:p>
    <w:p w:rsidR="00E34A0F" w:rsidRPr="008E1B82" w:rsidRDefault="004B33C6" w:rsidP="00924246">
      <w:pPr>
        <w:ind w:left="8505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E34A0F" w:rsidRDefault="0092424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8E1B82">
        <w:rPr>
          <w:rFonts w:ascii="Times New Roman" w:hAnsi="Times New Roman" w:cs="Times New Roman"/>
          <w:color w:val="auto"/>
          <w:sz w:val="28"/>
          <w:szCs w:val="28"/>
        </w:rPr>
        <w:t>МЕТОДИКА</w:t>
      </w:r>
      <w:r w:rsidRPr="008E1B82">
        <w:rPr>
          <w:rFonts w:ascii="Times New Roman" w:hAnsi="Times New Roman" w:cs="Times New Roman"/>
          <w:color w:val="auto"/>
          <w:sz w:val="28"/>
          <w:szCs w:val="28"/>
        </w:rPr>
        <w:br/>
        <w:t xml:space="preserve"> РАСПРЕДЕЛЕНИЯ И ПРАВИЛА ПРЕДОСТАВЛЕНИЯ ИНОГО МЕЖБЮДЖЕТНОГО ТРАНСФЕРТА НА ПОВЫШЕНИЕ АНТИТЕРРОРИСТИЧЕСКОЙ ЗАЩИЩЕННОСТИ ОБЪЕКТОВ ОБРАЗОВАНИЯ</w:t>
      </w:r>
    </w:p>
    <w:p w:rsidR="00924246" w:rsidRPr="00924246" w:rsidRDefault="00924246" w:rsidP="00924246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1. Методика распределения и правила предоставления иного межбюджетного трансферта на повышение антитеррористической защищенности объектов образования (далее - Методика и правила) разработаны в соответствии со </w:t>
      </w:r>
      <w:hyperlink r:id="rId7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139.1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Ярославской области от 7 октября 2008 г. N 40-з "О межбюджетных отношениях" и определяют порядок предоставления </w:t>
      </w:r>
      <w:r w:rsidR="00865008" w:rsidRPr="00924246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924246">
        <w:rPr>
          <w:rFonts w:ascii="Times New Roman" w:hAnsi="Times New Roman" w:cs="Times New Roman"/>
          <w:sz w:val="28"/>
          <w:szCs w:val="28"/>
        </w:rPr>
        <w:t>области иного межбюджетного трансферта на повышение антитеррористической защищенности объектов образования (далее - межбюджетный трансферт) в целях проведения инженерно-технических мероприятий по обеспечению антитеррористической защищенности объектов образования (далее - инженерно-технические мероприятия): зданий, сооружений и прилегающей к ним территории, находящихся на балансе муниципальных образовательных организаций (далее - организации).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0" w:name="sub_10173"/>
      <w:r w:rsidRPr="00924246">
        <w:rPr>
          <w:rFonts w:ascii="Times New Roman" w:hAnsi="Times New Roman" w:cs="Times New Roman"/>
          <w:sz w:val="28"/>
          <w:szCs w:val="28"/>
        </w:rPr>
        <w:t xml:space="preserve">Методика и правила устанавливают принципы распределения и условия предоставления межбюджетного трансферта в рамках реализации ведомственной целевой программы министерства образования Ярославской области (далее - министерство) на 2021 - 2025 годы, приведенной в </w:t>
      </w:r>
      <w:hyperlink r:id="rId9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приложении 1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к государственной программе Ярославской области "Развитие образования в Ярославской области" на 2021 - 2025 годы, утвержденной </w:t>
      </w:r>
      <w:hyperlink r:id="rId10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Правительства области от 30.03.2021 N 169-п "Об утверждении государственной программы Ярославской области "Развитие образования в Ярославской области" на 2021 - 2025 годы и признании утратившими силу отдельных постановлений Правительства области".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 w:rsidRPr="00924246">
        <w:rPr>
          <w:rFonts w:ascii="Times New Roman" w:hAnsi="Times New Roman" w:cs="Times New Roman"/>
          <w:sz w:val="28"/>
          <w:szCs w:val="28"/>
        </w:rPr>
        <w:t>2. Межбюджетный трансферт предоставляется муниципальным образованиям Ярославской области (далее - муниципальные образования) на софинансирование расходного обязательства по обеспечению выполнения требований к антитеррористической защищенности объектов образования, находящихся в муниципальной собственности. Уровень софинансирования объема расходного обязательства муниципального образования из областного бюджета не устанавливается.</w:t>
      </w:r>
    </w:p>
    <w:bookmarkEnd w:id="1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3. Главным распорядителем средств областного бюджета, осуществляющим предоставление межбюджетного трансферта, является министерство.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4. Средства, предоставляемые в виде межбюджетного трансферта, направляются на проведение следующих инженерно-технических мероприятий: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2" w:name="sub_10042"/>
      <w:r w:rsidRPr="00924246">
        <w:rPr>
          <w:rFonts w:ascii="Times New Roman" w:hAnsi="Times New Roman" w:cs="Times New Roman"/>
          <w:sz w:val="28"/>
          <w:szCs w:val="28"/>
        </w:rPr>
        <w:t>- установка, замена, ремонт периметрального ограждения объекта образования;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3" w:name="sub_10043"/>
      <w:bookmarkEnd w:id="2"/>
      <w:r w:rsidRPr="00924246">
        <w:rPr>
          <w:rFonts w:ascii="Times New Roman" w:hAnsi="Times New Roman" w:cs="Times New Roman"/>
          <w:sz w:val="28"/>
          <w:szCs w:val="28"/>
        </w:rPr>
        <w:t>- оборудование объектов образования системой контроля и управления доступом;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4" w:name="sub_10044"/>
      <w:bookmarkEnd w:id="3"/>
      <w:r w:rsidRPr="00924246">
        <w:rPr>
          <w:rFonts w:ascii="Times New Roman" w:hAnsi="Times New Roman" w:cs="Times New Roman"/>
          <w:sz w:val="28"/>
          <w:szCs w:val="28"/>
        </w:rPr>
        <w:lastRenderedPageBreak/>
        <w:t>- оборудование объектов образования системами оповещения и управления эвакуацией либо автономными системами (средствами) экстренного оповещения работников, обучающихся и иных лиц, находящихся на объекте, о потенциальной угрозе возникновения или о возникновении чрезвычайной ситуации.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5" w:name="sub_10174"/>
      <w:bookmarkEnd w:id="4"/>
      <w:r w:rsidRPr="00924246">
        <w:rPr>
          <w:rFonts w:ascii="Times New Roman" w:hAnsi="Times New Roman" w:cs="Times New Roman"/>
          <w:sz w:val="28"/>
          <w:szCs w:val="28"/>
        </w:rPr>
        <w:t xml:space="preserve">Средства, предоставляемые в виде межбюджетного трансферта в отношении объектов образования, включенных в перечень организаций, отобранных Министерством просвещения Российской Федерации для предоставления субсидии из федерального бюджета на реализацию регионального проекта "Модернизация региональной системы школьного образования" в 2023 году, направляются на реализацию мероприятий, предусмотренных </w:t>
      </w:r>
      <w:hyperlink r:id="rId11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августа 2019 г.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 (далее - постановление Правительства Российской Федерации от 2 августа 2019 г. N 1006), мероприятий дорожной карты муниципального образования по повышению антитеррористической защищенности объектов образования, утвержденной главой муниципального образования или нормативным правовым актом органа местного самоуправления (далее - дорожная карта).</w:t>
      </w:r>
    </w:p>
    <w:bookmarkEnd w:id="5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5. Распределение межбюджетного трансферта местным бюджетам осуществляется по итогам конкурсного отбора для предоставления межбюджетного трансферта (далее - отбор). Право на получение межбюджетного трансферта на конкурсной основе имеют органы местного самоуправления муниципальных образований, подавшие заявки на участие в отборе (далее - заявки) и прошедшие отбор.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6" w:name="sub_10183"/>
      <w:r w:rsidRPr="00924246">
        <w:rPr>
          <w:rFonts w:ascii="Times New Roman" w:hAnsi="Times New Roman" w:cs="Times New Roman"/>
          <w:sz w:val="28"/>
          <w:szCs w:val="28"/>
        </w:rPr>
        <w:t>В целях проведения отбора и определения потребности в средствах областного бюджета министерство направляет запросы в органы местного самоуправления муниципальных образований.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7" w:name="sub_10184"/>
      <w:bookmarkEnd w:id="6"/>
      <w:r w:rsidRPr="00924246">
        <w:rPr>
          <w:rFonts w:ascii="Times New Roman" w:hAnsi="Times New Roman" w:cs="Times New Roman"/>
          <w:sz w:val="28"/>
          <w:szCs w:val="28"/>
        </w:rPr>
        <w:t xml:space="preserve">Для участия в отборе муниципальные образования в сроки, установленные министерством, формируют и направляют в министерство заявки по форме согласно </w:t>
      </w:r>
      <w:hyperlink w:anchor="sub_1024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1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к Методике и правилам с приложением перечней объектов образования, предлагаемых к софинансированию из областного бюджета, включенных в дорожную карту.</w:t>
      </w:r>
    </w:p>
    <w:bookmarkEnd w:id="7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К заявке прилагаются следующие конкурсные документы: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- дорожная карта по каждой организации. В случае если в муниципальном образовании утверждена единая дорожная карта, включающая расшифровку мероприятий по обеспечению антитеррористической защищенности в разрезе организаций, при подаче нескольких заявок от одного муниципального образования дорожная карта может быть представлена однократно;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- аналитическая справка, содержащая обоснование необходимости проведения инженерно-технических мероприятий, подписанная главой муниципального образования или уполномоченным им лицом;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8" w:name="sub_10185"/>
      <w:r w:rsidRPr="00924246">
        <w:rPr>
          <w:rFonts w:ascii="Times New Roman" w:hAnsi="Times New Roman" w:cs="Times New Roman"/>
          <w:sz w:val="28"/>
          <w:szCs w:val="28"/>
        </w:rPr>
        <w:lastRenderedPageBreak/>
        <w:t>- обоснование стоимости проведения инженерно-технических мероприятий (документы, подтверждающие проверку сметных расчетов организацией, осуществляющей экспертизу проектной документации и результатов инженерных изысканий);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9" w:name="sub_10175"/>
      <w:bookmarkEnd w:id="8"/>
      <w:r w:rsidRPr="00924246">
        <w:rPr>
          <w:rFonts w:ascii="Times New Roman" w:hAnsi="Times New Roman" w:cs="Times New Roman"/>
          <w:sz w:val="28"/>
          <w:szCs w:val="28"/>
        </w:rPr>
        <w:t xml:space="preserve">- гарантийное письмо главы муниципального образования, подтверждающее обеспечение в текущем финансовом году выполнения в полном объеме </w:t>
      </w:r>
      <w:hyperlink r:id="rId12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требований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утвержденных </w:t>
      </w:r>
      <w:hyperlink r:id="rId13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августа 2019 г. N 1006, а также мероприятий дорожной карты по каждой организации, прошедшей отбор.</w:t>
      </w:r>
    </w:p>
    <w:bookmarkEnd w:id="9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Заявка и конкурсные документы представляются в отношении каждой организации, которой требуется проведение инженерно-технических мероприятий. В случае если образовательная организация имеет несколько объектов, численность обучающихся (воспитанников) учитывается отдельно по каждому объекту.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Образовательные организации, получившие финансирование на проведение инженерно-технических мероприятий за счет межбюджетного трансферта в предыдущие периоды, к отбору в текущем финансовом году не допускаются.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6. На основании полученных заявок министерство проводит отбор и осуществляет распределение межбюджетного трансферта между муниципальными образованиями в соответствии с </w:t>
      </w:r>
      <w:hyperlink w:anchor="sub_1007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пунктами 7 - 10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7. В целях проведения отбора приказом министерства создается рабочая группа.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0" w:name="sub_10072"/>
      <w:r w:rsidRPr="00924246">
        <w:rPr>
          <w:rFonts w:ascii="Times New Roman" w:hAnsi="Times New Roman" w:cs="Times New Roman"/>
          <w:sz w:val="28"/>
          <w:szCs w:val="28"/>
        </w:rPr>
        <w:t>Рабочая группа рассматривает заявки в течение 5 рабочих дней со дня окончания приема заявок и принимает решение о допуске и (или) об отказе в допуске заявок (в отношении отдельных мероприятий, указанных в них) к участию в отборе.</w:t>
      </w:r>
    </w:p>
    <w:bookmarkEnd w:id="10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В уведомлении об отказе в допуске к участию в отборе указываются основания принятия такого решения.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8. Основания для отказа в допуске заявки муниципального образования (в отношении отдельных мероприятий, указанных в ней) к участию в отборе: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- непредставление или представление не в полном объеме документов, указанных в </w:t>
      </w:r>
      <w:hyperlink w:anchor="sub_1005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пункте 5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- представление заявки позднее установленного срока;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- наличие в заявке неполных и (или) недостоверных сведений.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1" w:name="sub_1009"/>
      <w:r w:rsidRPr="00924246">
        <w:rPr>
          <w:rFonts w:ascii="Times New Roman" w:hAnsi="Times New Roman" w:cs="Times New Roman"/>
          <w:sz w:val="28"/>
          <w:szCs w:val="28"/>
        </w:rPr>
        <w:t>9. В течение 5 рабочих дней после принятия решения о допуске заявок к участию в отборе рабочая группа проводит оценку таких заявок на основании следующих критериев:</w:t>
      </w:r>
    </w:p>
    <w:bookmarkEnd w:id="11"/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200"/>
        <w:gridCol w:w="2800"/>
        <w:gridCol w:w="1680"/>
      </w:tblGrid>
      <w:tr w:rsidR="008E1B82" w:rsidRPr="009242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8E1B82" w:rsidRPr="00924246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Категория опасности организации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1B82" w:rsidRPr="0092424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вторая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1B82" w:rsidRPr="0092424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третья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1B82" w:rsidRPr="0092424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четвертая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1B82" w:rsidRPr="00924246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Наличие организации в перечне организаций, отобранных Министерством просвещения Российской Федерации для предоставления субсидии на проведение капитального ремонта зданий и их оснащение в 2023 году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E1B82" w:rsidRPr="0092424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1B82" w:rsidRPr="00924246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Территориальное расположение объекта образования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городская местность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1B82" w:rsidRPr="0092424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сельская местность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1B82" w:rsidRPr="00924246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Тип организации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1B82" w:rsidRPr="0092424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дошкольная образовательная организация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1B82" w:rsidRPr="0092424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дополнительного образования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10. Для подведения итогов отбора баллы, выставляемые по каждому критерию, суммируются, формируются рейтинги заявок муниципальных образований по каждому мероприятию, предусмотренному </w:t>
      </w:r>
      <w:hyperlink w:anchor="sub_10042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абзацами вторым - четвертым пункта 4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правил, с указанием наименований организаций путем ранжирования от наибольшего количества набранных баллов к наименьшему. На основании рейтингов формируются предложения о победителях отбора из числа организаций, набравших наибольшее количество баллов, в пределах выделенных лимитов.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Распределение объема межбюджетного трансферта между заявками в первую очередь осуществляется по мероприятию, предусмотренному </w:t>
      </w:r>
      <w:hyperlink w:anchor="sub_10042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вторым пункта 4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правил, на основании рейтинга организаций, набравших наибольшее количество баллов, в порядке убывания в пределах выделенных лимитов.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В случае если заявленная потребность по мероприятию, предусмотренному </w:t>
      </w:r>
      <w:hyperlink w:anchor="sub_10042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вторым пункта 4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правил, менее общего объема межбюджетного трансферта, распределение оставшейся суммы осуществляется по мероприятию, предусмотренному </w:t>
      </w:r>
      <w:hyperlink w:anchor="sub_10043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третьим пункта 4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правил, в аналогичном порядке. Далее распределение межбюджетного трансферта осуществляется по мероприятию, предусмотренному </w:t>
      </w:r>
      <w:hyperlink w:anchor="sub_10044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абзацем четвертым пункта </w:t>
        </w:r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lastRenderedPageBreak/>
          <w:t>4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При равенстве общей суммы баллов приоритет отдается организации с большей численностью обучающихся (воспитанников).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Распределение объема межбюджетного трансферта между заявками осуществляется до исчерпания в полном объеме суммы межбюджетного трансферта.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В случае если сумма остатка межбюджетного трансферта менее суммы средств, запрашиваемой в последней заявке, признанной победителем отбора, в пределах выделенных лимитов, объем межбюджетного трансферта, предоставляемый по данной заявке, принимается равным сумме остатка межбюджетного трансферта.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2" w:name="sub_10182"/>
      <w:r w:rsidRPr="00924246">
        <w:rPr>
          <w:rFonts w:ascii="Times New Roman" w:hAnsi="Times New Roman" w:cs="Times New Roman"/>
          <w:sz w:val="28"/>
          <w:szCs w:val="28"/>
        </w:rPr>
        <w:t xml:space="preserve">В случае наличия остатка межбюджетного трансферта после распределения средств между всеми мероприятиями, указанными в заявках, допущенных к отбору, министерство объявляет дополнительный отбор в порядке, предусмотренном </w:t>
      </w:r>
      <w:hyperlink w:anchor="sub_1007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7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правил. Подача конкурсных документов осуществляется в срок, предусмотренный объявлением о проведении дополнительного отбора.</w:t>
      </w:r>
    </w:p>
    <w:bookmarkEnd w:id="12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11. Расчет размера межбюджетного трансферта, предоставляемого бюджету i-го муниципального образования в текущем финансовом году (</w:t>
      </w:r>
      <w:r w:rsidRPr="00924246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924246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924246">
        <w:rPr>
          <w:rFonts w:ascii="Times New Roman" w:hAnsi="Times New Roman" w:cs="Times New Roman"/>
          <w:sz w:val="28"/>
          <w:szCs w:val="28"/>
        </w:rPr>
        <w:t> ), определяется по формуле:</w:t>
      </w:r>
    </w:p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p w:rsidR="00E34A0F" w:rsidRPr="00924246" w:rsidRDefault="001C5AA3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6819428" wp14:editId="541D8358">
            <wp:extent cx="1647825" cy="447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791E" w:rsidRPr="00924246">
        <w:rPr>
          <w:rFonts w:ascii="Times New Roman" w:hAnsi="Times New Roman" w:cs="Times New Roman"/>
          <w:sz w:val="28"/>
          <w:szCs w:val="28"/>
        </w:rPr>
        <w:t>,</w:t>
      </w:r>
    </w:p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где: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i/>
          <w:iCs/>
          <w:sz w:val="28"/>
          <w:szCs w:val="28"/>
        </w:rPr>
        <w:t>P</w:t>
      </w:r>
      <w:r w:rsidRPr="00924246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924246">
        <w:rPr>
          <w:rFonts w:ascii="Times New Roman" w:hAnsi="Times New Roman" w:cs="Times New Roman"/>
          <w:sz w:val="28"/>
          <w:szCs w:val="28"/>
        </w:rPr>
        <w:t xml:space="preserve"> - объем средств i-го муниципального образования, направляемых на проведение инженерно-технических мероприятий, предусмотренных </w:t>
      </w:r>
      <w:hyperlink w:anchor="sub_10042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вторым пункта 4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правил, указанный в заявках, признанных победителями отбора, исчисленный в соответствии с </w:t>
      </w:r>
      <w:hyperlink w:anchor="sub_1010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10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924246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924246">
        <w:rPr>
          <w:rFonts w:ascii="Times New Roman" w:hAnsi="Times New Roman" w:cs="Times New Roman"/>
          <w:sz w:val="28"/>
          <w:szCs w:val="28"/>
        </w:rPr>
        <w:t xml:space="preserve"> - объем средств i-го муниципального образования, направляемых на проведение инженерно-технических мероприятий, предусмотренных </w:t>
      </w:r>
      <w:hyperlink w:anchor="sub_10043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третьим пункта 4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правил, указанный в заявках, признанных победителями отбора, исчисленный в соответствии с </w:t>
      </w:r>
      <w:hyperlink w:anchor="sub_1010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10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924246">
        <w:rPr>
          <w:rFonts w:ascii="Times New Roman" w:hAnsi="Times New Roman" w:cs="Times New Roman"/>
          <w:sz w:val="28"/>
          <w:szCs w:val="28"/>
          <w:vertAlign w:val="subscript"/>
        </w:rPr>
        <w:t> i</w:t>
      </w:r>
      <w:r w:rsidRPr="00924246">
        <w:rPr>
          <w:rFonts w:ascii="Times New Roman" w:hAnsi="Times New Roman" w:cs="Times New Roman"/>
          <w:sz w:val="28"/>
          <w:szCs w:val="28"/>
        </w:rPr>
        <w:t xml:space="preserve"> - объем средств i-го муниципального образования, направляемых на проведение инженерно-технических мероприятий, предусмотренных </w:t>
      </w:r>
      <w:hyperlink w:anchor="sub_10044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четвертым пункта 4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правил, указанный в заявках, признанных победителями отбора, исчисленный в соответствии с </w:t>
      </w:r>
      <w:hyperlink w:anchor="sub_1010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10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Методики и правил;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924246">
        <w:rPr>
          <w:rFonts w:ascii="Times New Roman" w:hAnsi="Times New Roman" w:cs="Times New Roman"/>
          <w:sz w:val="28"/>
          <w:szCs w:val="28"/>
        </w:rPr>
        <w:t xml:space="preserve"> - показатель, учитывающий количество муниципальных образований области.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lastRenderedPageBreak/>
        <w:t>12. Предложения о победителях отбора, список организаций, не признанных победителями отбора, с указанием рейтинга оформляются в виде решения рабочей группы. Решение рабочей группы утверждается приказом министерства.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3" w:name="sub_1013"/>
      <w:r w:rsidRPr="00924246">
        <w:rPr>
          <w:rFonts w:ascii="Times New Roman" w:hAnsi="Times New Roman" w:cs="Times New Roman"/>
          <w:sz w:val="28"/>
          <w:szCs w:val="28"/>
        </w:rPr>
        <w:t>13. Распределение межбюджетного трансферта между бюджетами муниципальных образований утверждается постановлением Правительства области.</w:t>
      </w:r>
    </w:p>
    <w:bookmarkEnd w:id="13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14. Предоставление межбюджетного трансферта по результатам отбора осуществляется на основании соглашения о предоставлении межбюджетного трансферта (далее - соглашение), заключенного по </w:t>
      </w:r>
      <w:hyperlink r:id="rId15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форме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hyperlink r:id="rId16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департамента финансов Ярославской области от 19.10.2021 N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области", между министерством и органами местного самоуправления муниципального образования. Соглашения заключаются в сроки, установленные </w:t>
      </w:r>
      <w:hyperlink r:id="rId17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Бюджетным кодексом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4" w:name="sub_1015"/>
      <w:r w:rsidRPr="00924246">
        <w:rPr>
          <w:rFonts w:ascii="Times New Roman" w:hAnsi="Times New Roman" w:cs="Times New Roman"/>
          <w:sz w:val="28"/>
          <w:szCs w:val="28"/>
        </w:rPr>
        <w:t>15. Условия предоставления межбюджетного трансферта:</w:t>
      </w:r>
    </w:p>
    <w:bookmarkEnd w:id="14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- наличие муниципальной программы, на софинансирование мероприятий которой предоставляется межбюджетный трансферт, направленной на достижение целей государственной программы, в рамках которой предоставляется трансферт;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- наличие в бюджете или сводной бюджетной росписи муниципального образования бюджетных ассигнований на финансовое обеспечение расходных обязательств, в целях софинансирования которых предоставляется межбюджетный трансферт.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16. Перечисление межбюджетного трансферта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Перечисление межбюджетного трансферта местным бюджетам осуществляется в пределах кассового плана областного бюджета, утвержденного на соответствующий квартал, на основании заявки на перечисление межбюджетного трансферта по форме согласно </w:t>
      </w:r>
      <w:hyperlink w:anchor="sub_1025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2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к Методике и правилам, представляемой органом местного самоуправления муниципального образования в министерство, с приложением копий заключенных контрактов (договоров) на выполнение инженерно-технических мероприятий.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17. В случае экономии средств, полученной по результатам закупки товаров (работ, услуг), сэкономленные бюджетные средства направляются муниципальными образованиями на проведение инженерно-технических мероприятий, предусмотренных списками организаций, не признанных победителями отбора, с учетом их рейтинга, с внесением соответствующих изменений в соглашение.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5" w:name="sub_10172"/>
      <w:r w:rsidRPr="00924246">
        <w:rPr>
          <w:rFonts w:ascii="Times New Roman" w:hAnsi="Times New Roman" w:cs="Times New Roman"/>
          <w:sz w:val="28"/>
          <w:szCs w:val="28"/>
        </w:rPr>
        <w:t xml:space="preserve">При направлении органами местного самоуправления муниципальных образований информации об отсутствии потребности в направлении средств, предоставленных в виде межбюджетного трансферта, на выполнение инженерно-технического мероприятия в организации, предусмотренной списками </w:t>
      </w:r>
      <w:r w:rsidRPr="00924246">
        <w:rPr>
          <w:rFonts w:ascii="Times New Roman" w:hAnsi="Times New Roman" w:cs="Times New Roman"/>
          <w:sz w:val="28"/>
          <w:szCs w:val="28"/>
        </w:rPr>
        <w:lastRenderedPageBreak/>
        <w:t>организаций, не признанных победителями отбора, такая организация исключается министерством из списков.</w:t>
      </w:r>
    </w:p>
    <w:bookmarkEnd w:id="15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В случае наличия остатка средств, предоставленных в виде межбюджетного трансферта, после перераспределения экономии, указанной в </w:t>
      </w:r>
      <w:hyperlink w:anchor="sub_1017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первом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данного пункта, или отсутствия организаций в списках организаций, не признанных победителями отбора, министерство объявляет дополнительный отбор между организациями соответствующего муниципального образования.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Дополнительный отбор проводится в установленный министерством срок и в порядке, предусмотренном Методикой и правилами.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На основании обращений органов местного самоуправления муниципальных образований бюджетные ассигнования областного бюджета на предоставление межбюджетного трансферта муниципальному образованию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18. Результатом использования межбюджетного трансферта является количество выполненных инженерно-технических мероприятий, предусмотренных соглашением.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18.1. В случае если муниципальным образованием по состоянию на 31 декабря года предоставления межбюджетного трансферта допущены нарушения по достижению планового значения показателя результата использования межбюджетного трансферта, установленного соглашением, и указанные нарушения не устранены в срок до 15 февраля (включительно) года, следующего за годом предоставления межбюджетного трансферта, межбюджетный трансферт подлежит возврату из местного бюджета в доход областного бюджета.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6" w:name="sub_1812"/>
      <w:r w:rsidRPr="00924246">
        <w:rPr>
          <w:rFonts w:ascii="Times New Roman" w:hAnsi="Times New Roman" w:cs="Times New Roman"/>
          <w:sz w:val="28"/>
          <w:szCs w:val="28"/>
        </w:rPr>
        <w:t xml:space="preserve">Муниципальные образования, допустившие нарушения, указанные в </w:t>
      </w:r>
      <w:hyperlink w:anchor="sub_10181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первом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данного пункта, направляют в министерство информацию об их устранении с приложением подтверждающих документов в срок не позднее 01 марта года, следующего за годом предоставления межбюджетного трансферта.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7" w:name="sub_1813"/>
      <w:bookmarkEnd w:id="16"/>
      <w:r w:rsidRPr="00924246">
        <w:rPr>
          <w:rFonts w:ascii="Times New Roman" w:hAnsi="Times New Roman" w:cs="Times New Roman"/>
          <w:sz w:val="28"/>
          <w:szCs w:val="28"/>
        </w:rPr>
        <w:t xml:space="preserve">Объем средств, подлежащих возврату из местного бюджета в доход областного бюджета, равен объему межбюджетного трансферта, предусмотренного соглашением по мероприятиям, по которым не достигнуто плановое значение показателя результата использования межбюджетного трансферта с учетом информации, указанной в </w:t>
      </w:r>
      <w:hyperlink w:anchor="sub_1812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втором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8" w:name="sub_10186"/>
      <w:bookmarkEnd w:id="17"/>
      <w:r w:rsidRPr="00924246">
        <w:rPr>
          <w:rFonts w:ascii="Times New Roman" w:hAnsi="Times New Roman" w:cs="Times New Roman"/>
          <w:sz w:val="28"/>
          <w:szCs w:val="28"/>
        </w:rPr>
        <w:t>Министерство в срок не позднее 15 марта очередного финансового года направляет в адрес соответствующего муниципального образования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очередного финансового года.</w:t>
      </w:r>
    </w:p>
    <w:bookmarkEnd w:id="18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 xml:space="preserve">Министерство в срок не позднее 15 апреля очередного финансового года представляет в министерство финансов Ярославской области информацию о возврате (невозврате) муниципальными образованиями средств местного бюджета в областной бюджет в срок, установленный </w:t>
      </w:r>
      <w:hyperlink w:anchor="sub_10186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четвертым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19" w:name="sub_1019"/>
      <w:r w:rsidRPr="00924246">
        <w:rPr>
          <w:rFonts w:ascii="Times New Roman" w:hAnsi="Times New Roman" w:cs="Times New Roman"/>
          <w:sz w:val="28"/>
          <w:szCs w:val="28"/>
        </w:rPr>
        <w:lastRenderedPageBreak/>
        <w:t>19. Порядок, сроки и форма представления отчетов о расходах муниципального образования, в целях софинансирования которых предоставляется межбюджетный трансферт, отчетов о достижении значений результатов использования межбюджетного трансферта устанавливаются соглашением.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20" w:name="sub_1020"/>
      <w:bookmarkEnd w:id="19"/>
      <w:r w:rsidRPr="00924246">
        <w:rPr>
          <w:rFonts w:ascii="Times New Roman" w:hAnsi="Times New Roman" w:cs="Times New Roman"/>
          <w:sz w:val="28"/>
          <w:szCs w:val="28"/>
        </w:rPr>
        <w:t xml:space="preserve">20. Остаток межбюджетного трансферта, не использованный в текущем финансовом году, подлежит возврату муниципальным образованием в доход областного бюджета в соответствии с </w:t>
      </w:r>
      <w:hyperlink r:id="rId18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21" w:name="sub_1021"/>
      <w:bookmarkEnd w:id="20"/>
      <w:r w:rsidRPr="00924246">
        <w:rPr>
          <w:rFonts w:ascii="Times New Roman" w:hAnsi="Times New Roman" w:cs="Times New Roman"/>
          <w:sz w:val="28"/>
          <w:szCs w:val="28"/>
        </w:rPr>
        <w:t>21. Ответственность за достоверность представляемых в соответствии с Методикой и правилами сведений, а также за целевое использование межбюджетного трансферта возлагается на уполномоченные органы муниципальных образований.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22" w:name="sub_1022"/>
      <w:bookmarkEnd w:id="21"/>
      <w:r w:rsidRPr="00924246">
        <w:rPr>
          <w:rFonts w:ascii="Times New Roman" w:hAnsi="Times New Roman" w:cs="Times New Roman"/>
          <w:sz w:val="28"/>
          <w:szCs w:val="28"/>
        </w:rPr>
        <w:t xml:space="preserve">22. В случае нецелевого использования межбюджетного трансферта к муниципальным образованиям применяются бюджетные меры принуждения, предусмотренные </w:t>
      </w:r>
      <w:hyperlink r:id="rId19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главой 30</w:t>
        </w:r>
      </w:hyperlink>
      <w:r w:rsidRPr="0092424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bookmarkEnd w:id="22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23. Контроль за соблюдением органами местного самоуправления муниципальных образований условий предоставления межбюджетного трансферта осуществляется министерством и органами финансового контроля.</w:t>
      </w:r>
    </w:p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3" w:name="sub_1024"/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A2F58" w:rsidRPr="00924246" w:rsidRDefault="005A2F58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A2F58" w:rsidRPr="00924246" w:rsidRDefault="005A2F58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A2F58" w:rsidRPr="00924246" w:rsidRDefault="005A2F58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5A2F58" w:rsidRPr="00924246" w:rsidRDefault="005A2F58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65B0A" w:rsidRPr="00924246" w:rsidRDefault="00265B0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E34A0F" w:rsidRPr="00924246" w:rsidRDefault="00F3791E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24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1</w:t>
      </w:r>
      <w:r w:rsidRPr="00924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к </w:t>
      </w:r>
      <w:hyperlink w:anchor="sub_1000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Методике и правилам</w:t>
        </w:r>
      </w:hyperlink>
    </w:p>
    <w:bookmarkEnd w:id="23"/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p w:rsidR="00E34A0F" w:rsidRPr="00924246" w:rsidRDefault="00F3791E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24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Форма</w:t>
      </w:r>
    </w:p>
    <w:p w:rsidR="00E34A0F" w:rsidRPr="00924246" w:rsidRDefault="00F3791E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24246">
        <w:rPr>
          <w:rFonts w:ascii="Times New Roman" w:hAnsi="Times New Roman" w:cs="Times New Roman"/>
          <w:b w:val="0"/>
          <w:color w:val="auto"/>
          <w:sz w:val="28"/>
          <w:szCs w:val="28"/>
        </w:rPr>
        <w:t>Заявка</w:t>
      </w:r>
      <w:r w:rsidRPr="0092424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на участие в конкурсном отборе для предоставления иного межбюджетного трансферта на повышение антитеррористической защищенности объектов образования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Прошу рассмотреть конкурсные документы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34A0F" w:rsidRPr="00924246" w:rsidRDefault="00F3791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Ярославской области)</w:t>
      </w:r>
    </w:p>
    <w:p w:rsidR="00E34A0F" w:rsidRPr="00924246" w:rsidRDefault="00F3791E" w:rsidP="00265B0A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для предоставления иного межбюджетного трансферта на повышение антитеррористической защищенности объектов образования.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559"/>
      </w:tblGrid>
      <w:tr w:rsidR="008E1B82" w:rsidRPr="00924246" w:rsidTr="00265B0A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образовательной организации</w:t>
            </w:r>
            <w:r w:rsidRPr="009242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1111" w:history="1">
              <w:r w:rsidRPr="00924246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vertAlign w:val="superscript"/>
                </w:rPr>
                <w:t>1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 w:rsidTr="00265B0A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Тип муниципальной образовательной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 w:rsidTr="00265B0A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Территориальное расположение объекта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 w:rsidTr="00265B0A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 (воспитанников) муниципальной образовательной организации (человек) по состоянию на 1 января текущего финансового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 w:rsidTr="00265B0A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Присвоенная категория 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 w:rsidTr="00265B0A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Дата утверждения паспорта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 w:rsidTr="00924246">
        <w:tc>
          <w:tcPr>
            <w:tcW w:w="8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инженерно-технического мероприятия по обеспечению антитеррористической защищенности объектов образования, на проведение которого запрашивается межбюджетный трансферт (в соответствии с </w:t>
            </w:r>
            <w:hyperlink w:anchor="sub_1004" w:history="1">
              <w:r w:rsidRPr="00924246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пунктом 4</w:t>
              </w:r>
            </w:hyperlink>
            <w:r w:rsidRPr="00924246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 и правил</w:t>
            </w:r>
            <w:r w:rsidRPr="0092424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 </w:t>
            </w:r>
            <w:hyperlink w:anchor="sub_2222" w:history="1">
              <w:r w:rsidRPr="00924246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vertAlign w:val="superscript"/>
                </w:rPr>
                <w:t>2</w:t>
              </w:r>
            </w:hyperlink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 w:rsidTr="00924246">
        <w:tc>
          <w:tcPr>
            <w:tcW w:w="836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Размер общей потребности в средствах, направляемых на повышение антитеррористической защищенности объекта образования (в рублях), в том числе в разрезе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4A0F" w:rsidRPr="00924246" w:rsidRDefault="00F3791E">
      <w:pPr>
        <w:pStyle w:val="ab"/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──────────────────────────────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24" w:name="sub_1111"/>
      <w:r w:rsidRPr="00924246">
        <w:rPr>
          <w:rFonts w:ascii="Times New Roman" w:hAnsi="Times New Roman" w:cs="Times New Roman"/>
          <w:sz w:val="28"/>
          <w:szCs w:val="28"/>
          <w:vertAlign w:val="subscript"/>
        </w:rPr>
        <w:t>1 По каждой муниципальной образовательной организации, в отношении которой требуется проведение инженерно-технических мероприятий по обеспечению антитеррористической защищенности объектов образования, заполняется отдельная таблица.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bookmarkStart w:id="25" w:name="sub_2222"/>
      <w:bookmarkEnd w:id="24"/>
      <w:r w:rsidRPr="00924246">
        <w:rPr>
          <w:rFonts w:ascii="Times New Roman" w:hAnsi="Times New Roman" w:cs="Times New Roman"/>
          <w:sz w:val="28"/>
          <w:szCs w:val="28"/>
          <w:vertAlign w:val="subscript"/>
        </w:rPr>
        <w:t>2 Методика распределения и правила предоставления иного межбюджетного трансферта на повышение антитеррористической защищенности объектов образования, утверждаемые постановлением Правительства области.</w:t>
      </w:r>
    </w:p>
    <w:bookmarkEnd w:id="25"/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Достоверность направляемой в составе настоящей заявки конкурсной документации подтверждаю.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"_____" ____________________ 20______ г.</w:t>
      </w:r>
    </w:p>
    <w:p w:rsidR="00E34A0F" w:rsidRPr="00924246" w:rsidRDefault="00F3791E">
      <w:pPr>
        <w:rPr>
          <w:rFonts w:ascii="Times New Roman" w:hAnsi="Times New Roman" w:cs="Times New Roman"/>
          <w:sz w:val="20"/>
          <w:szCs w:val="20"/>
        </w:rPr>
      </w:pPr>
      <w:r w:rsidRPr="00924246">
        <w:rPr>
          <w:rFonts w:ascii="Times New Roman" w:hAnsi="Times New Roman" w:cs="Times New Roman"/>
          <w:sz w:val="20"/>
          <w:szCs w:val="20"/>
        </w:rPr>
        <w:t>Глава муниципального образования Ярослав</w:t>
      </w:r>
      <w:bookmarkStart w:id="26" w:name="_GoBack"/>
      <w:bookmarkEnd w:id="26"/>
      <w:r w:rsidRPr="00924246">
        <w:rPr>
          <w:rFonts w:ascii="Times New Roman" w:hAnsi="Times New Roman" w:cs="Times New Roman"/>
          <w:sz w:val="20"/>
          <w:szCs w:val="20"/>
        </w:rPr>
        <w:t>ской области</w:t>
      </w: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___________________ ______________________</w:t>
      </w:r>
    </w:p>
    <w:p w:rsidR="00E34A0F" w:rsidRPr="00924246" w:rsidRDefault="00F3791E">
      <w:pPr>
        <w:rPr>
          <w:rFonts w:ascii="Times New Roman" w:hAnsi="Times New Roman" w:cs="Times New Roman"/>
          <w:sz w:val="20"/>
          <w:szCs w:val="20"/>
        </w:rPr>
      </w:pPr>
      <w:r w:rsidRPr="00924246">
        <w:rPr>
          <w:rFonts w:ascii="Times New Roman" w:hAnsi="Times New Roman" w:cs="Times New Roman"/>
          <w:sz w:val="20"/>
          <w:szCs w:val="20"/>
        </w:rPr>
        <w:t>(подпись) (Ф.И.О.)</w:t>
      </w:r>
    </w:p>
    <w:p w:rsidR="00E34A0F" w:rsidRPr="00924246" w:rsidRDefault="00F3791E">
      <w:pPr>
        <w:rPr>
          <w:rFonts w:ascii="Times New Roman" w:hAnsi="Times New Roman" w:cs="Times New Roman"/>
          <w:sz w:val="20"/>
          <w:szCs w:val="20"/>
        </w:rPr>
      </w:pPr>
      <w:r w:rsidRPr="00924246">
        <w:rPr>
          <w:rFonts w:ascii="Times New Roman" w:hAnsi="Times New Roman" w:cs="Times New Roman"/>
          <w:sz w:val="20"/>
          <w:szCs w:val="20"/>
        </w:rPr>
        <w:t>М.П.</w:t>
      </w:r>
    </w:p>
    <w:p w:rsidR="00E34A0F" w:rsidRPr="00924246" w:rsidRDefault="00F3791E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24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 2</w:t>
      </w:r>
      <w:r w:rsidRPr="00924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к </w:t>
      </w:r>
      <w:hyperlink w:anchor="sub_1000" w:history="1">
        <w:r w:rsidRPr="0092424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Методике и правилам</w:t>
        </w:r>
      </w:hyperlink>
      <w:r w:rsidRPr="00924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br/>
      </w:r>
    </w:p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p w:rsidR="00E34A0F" w:rsidRPr="00924246" w:rsidRDefault="00F3791E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24246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Форма</w:t>
      </w:r>
    </w:p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p w:rsidR="00E34A0F" w:rsidRPr="00924246" w:rsidRDefault="00F3791E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24246">
        <w:rPr>
          <w:rFonts w:ascii="Times New Roman" w:hAnsi="Times New Roman" w:cs="Times New Roman"/>
          <w:b w:val="0"/>
          <w:color w:val="auto"/>
          <w:sz w:val="28"/>
          <w:szCs w:val="28"/>
        </w:rPr>
        <w:t>Заявка</w:t>
      </w:r>
      <w:r w:rsidRPr="00924246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 на перечисление иного межбюджетного трансферта на повышение антитеррористической защищенности объектов образования</w:t>
      </w:r>
    </w:p>
    <w:p w:rsidR="00E34A0F" w:rsidRPr="00924246" w:rsidRDefault="00F3791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E34A0F" w:rsidRPr="00924246" w:rsidRDefault="00F3791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области)</w:t>
      </w:r>
    </w:p>
    <w:p w:rsidR="00E34A0F" w:rsidRPr="00924246" w:rsidRDefault="00F3791E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на _________________ 2023 года</w:t>
      </w:r>
    </w:p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0"/>
        <w:gridCol w:w="3440"/>
      </w:tblGrid>
      <w:tr w:rsidR="008E1B82" w:rsidRPr="00924246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образовательной организации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8E1B82" w:rsidRPr="00924246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p w:rsidR="00E34A0F" w:rsidRPr="00924246" w:rsidRDefault="00F3791E">
      <w:pPr>
        <w:rPr>
          <w:rFonts w:ascii="Times New Roman" w:hAnsi="Times New Roman" w:cs="Times New Roman"/>
          <w:sz w:val="28"/>
          <w:szCs w:val="28"/>
        </w:rPr>
      </w:pPr>
      <w:r w:rsidRPr="00924246">
        <w:rPr>
          <w:rFonts w:ascii="Times New Roman" w:hAnsi="Times New Roman" w:cs="Times New Roman"/>
          <w:sz w:val="28"/>
          <w:szCs w:val="28"/>
        </w:rPr>
        <w:t>"_____" ____________________ 20______ г.</w:t>
      </w:r>
    </w:p>
    <w:p w:rsidR="00E34A0F" w:rsidRPr="00924246" w:rsidRDefault="00E34A0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0"/>
        <w:gridCol w:w="2100"/>
        <w:gridCol w:w="2800"/>
      </w:tblGrid>
      <w:tr w:rsidR="008E1B82" w:rsidRPr="0092424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Руководитель органа местного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самоуправления, осуществляющего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B82" w:rsidRPr="0092424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управление в сфере образования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8E1B82" w:rsidRPr="0092424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8E1B82" w:rsidRPr="0092424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</w:tr>
      <w:tr w:rsidR="008E1B82" w:rsidRPr="0092424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E34A0F" w:rsidRPr="00924246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F3791E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924246">
              <w:rPr>
                <w:rFonts w:ascii="Times New Roman" w:hAnsi="Times New Roman" w:cs="Times New Roman"/>
                <w:sz w:val="28"/>
                <w:szCs w:val="28"/>
              </w:rPr>
              <w:t>Телефон ____________________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E34A0F" w:rsidRPr="00924246" w:rsidRDefault="00E34A0F">
            <w:pPr>
              <w:pStyle w:val="aa"/>
            </w:pPr>
          </w:p>
        </w:tc>
      </w:tr>
    </w:tbl>
    <w:p w:rsidR="00E34A0F" w:rsidRPr="00924246" w:rsidRDefault="00E34A0F"/>
    <w:sectPr w:rsidR="00E34A0F" w:rsidRPr="00924246" w:rsidSect="00265B0A">
      <w:headerReference w:type="default" r:id="rId20"/>
      <w:footerReference w:type="default" r:id="rId21"/>
      <w:pgSz w:w="11900" w:h="16800"/>
      <w:pgMar w:top="1440" w:right="799" w:bottom="1440" w:left="1134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A0F" w:rsidRDefault="00F3791E">
      <w:r>
        <w:separator/>
      </w:r>
    </w:p>
  </w:endnote>
  <w:endnote w:type="continuationSeparator" w:id="0">
    <w:p w:rsidR="00E34A0F" w:rsidRDefault="00F3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67"/>
    </w:tblGrid>
    <w:tr w:rsidR="00E34A0F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8E1B82" w:rsidRDefault="008E1B82">
          <w:pPr>
            <w:pStyle w:val="af1"/>
            <w:jc w:val="center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A0F" w:rsidRDefault="00F3791E">
      <w:r>
        <w:separator/>
      </w:r>
    </w:p>
  </w:footnote>
  <w:footnote w:type="continuationSeparator" w:id="0">
    <w:p w:rsidR="00E34A0F" w:rsidRDefault="00F3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68530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5B0A" w:rsidRPr="00924246" w:rsidRDefault="00265B0A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42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42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42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4246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9242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A3"/>
    <w:rsid w:val="001C5AA3"/>
    <w:rsid w:val="00265B0A"/>
    <w:rsid w:val="004B33C6"/>
    <w:rsid w:val="005A2F58"/>
    <w:rsid w:val="00865008"/>
    <w:rsid w:val="008E1B82"/>
    <w:rsid w:val="00924246"/>
    <w:rsid w:val="00E34A0F"/>
    <w:rsid w:val="00F3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006BA"/>
  <w14:defaultImageDpi w14:val="0"/>
  <w15:docId w15:val="{1764D529-79A3-4074-B4F2-742838F3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sz w:val="26"/>
      <w:szCs w:val="26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Pr>
      <w:rFonts w:ascii="Arial" w:hAnsi="Arial" w:cs="Arial"/>
      <w:sz w:val="26"/>
      <w:szCs w:val="26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Pr>
      <w:rFonts w:ascii="Arial" w:hAnsi="Arial" w:cs="Arial"/>
      <w:sz w:val="26"/>
      <w:szCs w:val="26"/>
    </w:rPr>
  </w:style>
  <w:style w:type="paragraph" w:styleId="af3">
    <w:name w:val="Balloon Text"/>
    <w:basedOn w:val="a"/>
    <w:link w:val="af4"/>
    <w:uiPriority w:val="99"/>
    <w:semiHidden/>
    <w:unhideWhenUsed/>
    <w:rsid w:val="008E1B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E1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24543516/0" TargetMode="External"/><Relationship Id="rId13" Type="http://schemas.openxmlformats.org/officeDocument/2006/relationships/hyperlink" Target="https://internet.garant.ru/document/redirect/72585152/0" TargetMode="External"/><Relationship Id="rId18" Type="http://schemas.openxmlformats.org/officeDocument/2006/relationships/hyperlink" Target="https://internet.garant.ru/document/redirect/45916686/0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internet.garant.ru/document/redirect/12112604/13901" TargetMode="External"/><Relationship Id="rId12" Type="http://schemas.openxmlformats.org/officeDocument/2006/relationships/hyperlink" Target="https://internet.garant.ru/document/redirect/72585152/1000" TargetMode="External"/><Relationship Id="rId17" Type="http://schemas.openxmlformats.org/officeDocument/2006/relationships/hyperlink" Target="https://internet.garant.ru/document/redirect/12112604/0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402941603/0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72585152/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document/redirect/402941603/10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ternet.garant.ru/document/redirect/400545664/0" TargetMode="External"/><Relationship Id="rId19" Type="http://schemas.openxmlformats.org/officeDocument/2006/relationships/hyperlink" Target="https://internet.garant.ru/document/redirect/12112604/200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400545664/1100" TargetMode="External"/><Relationship Id="rId14" Type="http://schemas.openxmlformats.org/officeDocument/2006/relationships/image" Target="media/image1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3407</Words>
  <Characters>19423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Овсянникова Евгения Владимировна</cp:lastModifiedBy>
  <cp:revision>3</cp:revision>
  <dcterms:created xsi:type="dcterms:W3CDTF">2024-10-30T11:56:00Z</dcterms:created>
  <dcterms:modified xsi:type="dcterms:W3CDTF">2024-10-30T12:17:00Z</dcterms:modified>
</cp:coreProperties>
</file>