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EA9" w:rsidRPr="00826617" w:rsidRDefault="00826617" w:rsidP="00826617">
      <w:pPr>
        <w:ind w:left="5812" w:firstLine="5245"/>
        <w:rPr>
          <w:rFonts w:cs="Times New Roman"/>
          <w:szCs w:val="28"/>
        </w:rPr>
      </w:pPr>
      <w:r>
        <w:rPr>
          <w:rFonts w:cs="Times New Roman"/>
          <w:szCs w:val="28"/>
        </w:rPr>
        <w:t>Приложение</w:t>
      </w:r>
    </w:p>
    <w:p w:rsidR="00E30EA9" w:rsidRDefault="00E30EA9" w:rsidP="00826617">
      <w:pPr>
        <w:ind w:left="5103" w:firstLine="5954"/>
        <w:rPr>
          <w:rFonts w:cs="Times New Roman"/>
          <w:szCs w:val="28"/>
        </w:rPr>
      </w:pPr>
      <w:r>
        <w:rPr>
          <w:rFonts w:cs="Times New Roman"/>
          <w:szCs w:val="28"/>
        </w:rPr>
        <w:t>к постановлению</w:t>
      </w:r>
    </w:p>
    <w:p w:rsidR="00E30EA9" w:rsidRPr="00993D01" w:rsidRDefault="00E30EA9" w:rsidP="00826617">
      <w:pPr>
        <w:ind w:left="11057" w:firstLine="0"/>
        <w:rPr>
          <w:rFonts w:cs="Times New Roman"/>
          <w:szCs w:val="28"/>
        </w:rPr>
      </w:pPr>
      <w:r>
        <w:rPr>
          <w:rFonts w:cs="Times New Roman"/>
          <w:szCs w:val="28"/>
        </w:rPr>
        <w:t>Правительства области</w:t>
      </w:r>
      <w:r>
        <w:rPr>
          <w:rFonts w:cs="Times New Roman"/>
          <w:szCs w:val="28"/>
        </w:rPr>
        <w:br/>
        <w:t xml:space="preserve">от </w:t>
      </w:r>
      <w:r w:rsidR="00F82DAB">
        <w:rPr>
          <w:rFonts w:cs="Times New Roman"/>
          <w:szCs w:val="28"/>
        </w:rPr>
        <w:t>27.10.2015</w:t>
      </w:r>
      <w:r>
        <w:rPr>
          <w:rFonts w:cs="Times New Roman"/>
          <w:szCs w:val="28"/>
        </w:rPr>
        <w:t xml:space="preserve"> № </w:t>
      </w:r>
      <w:r w:rsidR="00F82DAB">
        <w:rPr>
          <w:rFonts w:cs="Times New Roman"/>
          <w:szCs w:val="28"/>
        </w:rPr>
        <w:t>1149-п</w:t>
      </w:r>
      <w:bookmarkStart w:id="0" w:name="_GoBack"/>
      <w:bookmarkEnd w:id="0"/>
    </w:p>
    <w:p w:rsidR="00826617" w:rsidRDefault="00826617" w:rsidP="00826617">
      <w:pPr>
        <w:ind w:left="11057" w:firstLine="0"/>
        <w:rPr>
          <w:rFonts w:cs="Times New Roman"/>
          <w:szCs w:val="28"/>
        </w:rPr>
      </w:pPr>
    </w:p>
    <w:p w:rsidR="00B86FCA" w:rsidRPr="00993D01" w:rsidRDefault="00B86FCA" w:rsidP="00826617">
      <w:pPr>
        <w:ind w:left="11057" w:firstLine="0"/>
        <w:rPr>
          <w:rFonts w:cs="Times New Roman"/>
          <w:szCs w:val="28"/>
        </w:rPr>
      </w:pPr>
    </w:p>
    <w:p w:rsidR="00826617" w:rsidRDefault="00826617" w:rsidP="00274FC1">
      <w:pPr>
        <w:ind w:firstLine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ПРОГНОЗ</w:t>
      </w:r>
    </w:p>
    <w:p w:rsidR="00826617" w:rsidRDefault="00826617" w:rsidP="00274FC1">
      <w:pPr>
        <w:ind w:firstLine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социально-экономического развития Ярославской области на среднесрочный период 2016</w:t>
      </w:r>
      <w:r w:rsidR="00A85B31">
        <w:rPr>
          <w:rFonts w:cs="Times New Roman"/>
          <w:b/>
          <w:szCs w:val="28"/>
        </w:rPr>
        <w:t xml:space="preserve"> – </w:t>
      </w:r>
      <w:r>
        <w:rPr>
          <w:rFonts w:cs="Times New Roman"/>
          <w:b/>
          <w:szCs w:val="28"/>
        </w:rPr>
        <w:t>2018 годов</w:t>
      </w:r>
    </w:p>
    <w:p w:rsidR="00E24A95" w:rsidRDefault="00E24A95" w:rsidP="00274FC1">
      <w:pPr>
        <w:ind w:firstLine="0"/>
        <w:jc w:val="center"/>
        <w:rPr>
          <w:rFonts w:cs="Times New Roman"/>
          <w:b/>
          <w:szCs w:val="28"/>
        </w:rPr>
      </w:pPr>
    </w:p>
    <w:p w:rsidR="00E24A95" w:rsidRPr="00E24A95" w:rsidRDefault="00E24A95" w:rsidP="00274FC1">
      <w:pPr>
        <w:pStyle w:val="a7"/>
        <w:numPr>
          <w:ilvl w:val="0"/>
          <w:numId w:val="4"/>
        </w:numPr>
        <w:ind w:left="0" w:firstLine="0"/>
        <w:jc w:val="center"/>
        <w:rPr>
          <w:rFonts w:cs="Times New Roman"/>
          <w:szCs w:val="28"/>
        </w:rPr>
      </w:pPr>
      <w:r w:rsidRPr="00E24A95">
        <w:rPr>
          <w:rFonts w:cs="Times New Roman"/>
          <w:szCs w:val="28"/>
        </w:rPr>
        <w:t>Уточненный прогноз социально-экономическо</w:t>
      </w:r>
      <w:r>
        <w:rPr>
          <w:rFonts w:cs="Times New Roman"/>
          <w:szCs w:val="28"/>
        </w:rPr>
        <w:t>го развития Ярославской области</w:t>
      </w:r>
      <w:r>
        <w:rPr>
          <w:rFonts w:cs="Times New Roman"/>
          <w:szCs w:val="28"/>
        </w:rPr>
        <w:br/>
      </w:r>
      <w:r w:rsidRPr="00E24A95">
        <w:rPr>
          <w:rFonts w:cs="Times New Roman"/>
          <w:szCs w:val="28"/>
        </w:rPr>
        <w:t>на среднесрочный период 2016</w:t>
      </w:r>
      <w:r w:rsidR="00A85B31">
        <w:rPr>
          <w:rFonts w:cs="Times New Roman"/>
          <w:szCs w:val="28"/>
        </w:rPr>
        <w:t xml:space="preserve"> – </w:t>
      </w:r>
      <w:r w:rsidRPr="00E24A95">
        <w:rPr>
          <w:rFonts w:cs="Times New Roman"/>
          <w:szCs w:val="28"/>
        </w:rPr>
        <w:t>2018 годов</w:t>
      </w:r>
    </w:p>
    <w:p w:rsidR="00826617" w:rsidRDefault="00826617" w:rsidP="00274FC1">
      <w:pPr>
        <w:ind w:firstLine="0"/>
        <w:rPr>
          <w:rFonts w:cs="Times New Roman"/>
          <w:szCs w:val="28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10"/>
        <w:gridCol w:w="1276"/>
        <w:gridCol w:w="1276"/>
        <w:gridCol w:w="1275"/>
        <w:gridCol w:w="1276"/>
        <w:gridCol w:w="1276"/>
        <w:gridCol w:w="1276"/>
        <w:gridCol w:w="1134"/>
        <w:gridCol w:w="1134"/>
        <w:gridCol w:w="1134"/>
        <w:gridCol w:w="1134"/>
        <w:gridCol w:w="1134"/>
      </w:tblGrid>
      <w:tr w:rsidR="000B27FF" w:rsidRPr="00826617" w:rsidTr="0097272F">
        <w:trPr>
          <w:trHeight w:val="13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7FF" w:rsidRPr="00826617" w:rsidRDefault="000B27FF" w:rsidP="00EF0F0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7FF" w:rsidRPr="00826617" w:rsidRDefault="000B27FF" w:rsidP="00EF0F0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Единица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измере</w:t>
            </w:r>
            <w:r w:rsidR="0097272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7FF" w:rsidRPr="00826617" w:rsidRDefault="000B27FF" w:rsidP="00EF0F0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Отчёт за три предыдущих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FE" w:rsidRDefault="000B27FF" w:rsidP="00EF0F0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Оценк</w:t>
            </w:r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0B27FF" w:rsidRDefault="000B27FF" w:rsidP="00EF0F0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  <w:p w:rsidR="000B27FF" w:rsidRPr="00826617" w:rsidRDefault="000B27FF" w:rsidP="00EF0F0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27FF" w:rsidRPr="00826617" w:rsidRDefault="00DC76FE" w:rsidP="00EF0F0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0B27FF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рогноз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на три последующих года</w:t>
            </w:r>
          </w:p>
        </w:tc>
      </w:tr>
      <w:tr w:rsidR="00EF0F0B" w:rsidRPr="00826617" w:rsidTr="00EF0F0B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FF" w:rsidRPr="00826617" w:rsidRDefault="000B27FF" w:rsidP="00EF0F0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FF" w:rsidRPr="00826617" w:rsidRDefault="000B27FF" w:rsidP="00EF0F0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7FF" w:rsidRPr="00826617" w:rsidRDefault="000B27FF" w:rsidP="00EF0F0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7FF" w:rsidRPr="00826617" w:rsidRDefault="000B27FF" w:rsidP="00EF0F0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7FF" w:rsidRPr="00826617" w:rsidRDefault="000B27FF" w:rsidP="00EF0F0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FF" w:rsidRPr="00826617" w:rsidRDefault="000B27FF" w:rsidP="00EF0F0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27FF" w:rsidRPr="00826617" w:rsidRDefault="000B27FF" w:rsidP="00EF0F0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76FE" w:rsidRPr="00826617" w:rsidRDefault="00DC76FE" w:rsidP="00DC76FE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27FF" w:rsidRPr="00826617" w:rsidRDefault="000B27FF" w:rsidP="00EF0F0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</w:tr>
      <w:tr w:rsidR="00EF0F0B" w:rsidRPr="00826617" w:rsidTr="0097272F">
        <w:trPr>
          <w:trHeight w:val="33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FF" w:rsidRPr="00826617" w:rsidRDefault="000B27FF" w:rsidP="00EF0F0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FF" w:rsidRPr="00826617" w:rsidRDefault="000B27FF" w:rsidP="00EF0F0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FF" w:rsidRPr="00826617" w:rsidRDefault="000B27FF" w:rsidP="00EF0F0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FF" w:rsidRPr="00826617" w:rsidRDefault="000B27FF" w:rsidP="00EF0F0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FF" w:rsidRPr="00826617" w:rsidRDefault="000B27FF" w:rsidP="00EF0F0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FF" w:rsidRPr="00826617" w:rsidRDefault="000B27FF" w:rsidP="00EF0F0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7FF" w:rsidRPr="00826617" w:rsidRDefault="000B27FF" w:rsidP="0097272F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I</w:t>
            </w:r>
          </w:p>
          <w:p w:rsidR="000B27FF" w:rsidRPr="00826617" w:rsidRDefault="000B27FF" w:rsidP="0097272F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7FF" w:rsidRPr="00826617" w:rsidRDefault="000B27FF" w:rsidP="0097272F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  <w:p w:rsidR="000B27FF" w:rsidRPr="00826617" w:rsidRDefault="000B27FF" w:rsidP="0097272F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7FF" w:rsidRPr="00826617" w:rsidRDefault="000B27FF" w:rsidP="0097272F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I</w:t>
            </w:r>
          </w:p>
          <w:p w:rsidR="000B27FF" w:rsidRPr="00826617" w:rsidRDefault="000B27FF" w:rsidP="0097272F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7FF" w:rsidRPr="00826617" w:rsidRDefault="000B27FF" w:rsidP="0097272F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  <w:p w:rsidR="000B27FF" w:rsidRPr="00826617" w:rsidRDefault="000B27FF" w:rsidP="0097272F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7FF" w:rsidRPr="00826617" w:rsidRDefault="000B27FF" w:rsidP="0097272F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I</w:t>
            </w:r>
          </w:p>
          <w:p w:rsidR="000B27FF" w:rsidRPr="00826617" w:rsidRDefault="000B27FF" w:rsidP="0097272F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7FF" w:rsidRPr="00826617" w:rsidRDefault="000B27FF" w:rsidP="0097272F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  <w:p w:rsidR="000B27FF" w:rsidRPr="00826617" w:rsidRDefault="000B27FF" w:rsidP="0097272F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вариант</w:t>
            </w:r>
          </w:p>
        </w:tc>
      </w:tr>
    </w:tbl>
    <w:p w:rsidR="000B27FF" w:rsidRPr="000B27FF" w:rsidRDefault="000B27FF" w:rsidP="00826617">
      <w:pPr>
        <w:ind w:left="11057" w:firstLine="0"/>
        <w:rPr>
          <w:rFonts w:cs="Times New Roman"/>
          <w:sz w:val="2"/>
          <w:szCs w:val="2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10"/>
        <w:gridCol w:w="1276"/>
        <w:gridCol w:w="1276"/>
        <w:gridCol w:w="1276"/>
        <w:gridCol w:w="1275"/>
        <w:gridCol w:w="1276"/>
        <w:gridCol w:w="1276"/>
        <w:gridCol w:w="1134"/>
        <w:gridCol w:w="1134"/>
        <w:gridCol w:w="1134"/>
        <w:gridCol w:w="1134"/>
        <w:gridCol w:w="1134"/>
      </w:tblGrid>
      <w:tr w:rsidR="000B27FF" w:rsidRPr="00826617" w:rsidTr="0097272F">
        <w:trPr>
          <w:trHeight w:val="157"/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27FF" w:rsidRPr="00826617" w:rsidRDefault="000B27FF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27FF" w:rsidRPr="00826617" w:rsidRDefault="000B27FF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27FF" w:rsidRPr="00826617" w:rsidRDefault="000B27FF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27FF" w:rsidRPr="00826617" w:rsidRDefault="000B27FF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27FF" w:rsidRPr="00826617" w:rsidRDefault="000B27FF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27FF" w:rsidRPr="00826617" w:rsidRDefault="000B27FF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27FF" w:rsidRPr="00826617" w:rsidRDefault="000B27FF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27FF" w:rsidRPr="00826617" w:rsidRDefault="000B27FF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27FF" w:rsidRPr="00826617" w:rsidRDefault="000B27FF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27FF" w:rsidRPr="00826617" w:rsidRDefault="000B27FF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27FF" w:rsidRPr="00826617" w:rsidRDefault="000B27FF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27FF" w:rsidRPr="00826617" w:rsidRDefault="000B27FF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826617" w:rsidRPr="00826617" w:rsidTr="00B30A5E">
        <w:trPr>
          <w:trHeight w:val="119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1. В</w:t>
            </w:r>
            <w:r w:rsidR="000B27FF">
              <w:rPr>
                <w:rFonts w:cs="Times New Roman"/>
                <w:color w:val="000000"/>
                <w:sz w:val="24"/>
                <w:szCs w:val="24"/>
                <w:lang w:eastAsia="ru-RU"/>
              </w:rPr>
              <w:t>аловой региональный продукт</w:t>
            </w:r>
          </w:p>
        </w:tc>
      </w:tr>
      <w:tr w:rsidR="00826617" w:rsidRPr="00826617" w:rsidTr="00B30A5E">
        <w:trPr>
          <w:trHeight w:val="50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7FF" w:rsidRDefault="000B27FF" w:rsidP="00AF1476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Валовой</w:t>
            </w:r>
          </w:p>
          <w:p w:rsidR="000B27FF" w:rsidRDefault="000B27FF" w:rsidP="00AF1476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ег</w:t>
            </w:r>
            <w:r w:rsidR="00E24A95">
              <w:rPr>
                <w:rFonts w:cs="Times New Roman"/>
                <w:color w:val="000000"/>
                <w:sz w:val="24"/>
                <w:szCs w:val="24"/>
                <w:lang w:eastAsia="ru-RU"/>
              </w:rPr>
              <w:t>ио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наль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ный</w:t>
            </w:r>
          </w:p>
          <w:p w:rsidR="00826617" w:rsidRPr="00826617" w:rsidRDefault="00826617" w:rsidP="00AF1476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продукт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7FF" w:rsidRDefault="000B27FF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327280,0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360732,0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0B27FF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376256,8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381623,4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401284,3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406116,5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419754,6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432969,6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432532,0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454418,3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17" w:rsidRPr="00826617" w:rsidRDefault="00826617" w:rsidP="0082661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7FF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сопо</w:t>
            </w:r>
            <w:r w:rsidR="00AF1476">
              <w:rPr>
                <w:rFonts w:cs="Times New Roman"/>
                <w:color w:val="000000"/>
                <w:sz w:val="24"/>
                <w:szCs w:val="24"/>
                <w:lang w:eastAsia="ru-RU"/>
              </w:rPr>
              <w:t>-ставимых</w:t>
            </w:r>
            <w:proofErr w:type="spellEnd"/>
            <w:proofErr w:type="gramEnd"/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ценах</w:t>
            </w:r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0B27FF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101,3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F1476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</w:tr>
      <w:tr w:rsidR="00826617" w:rsidRPr="00826617" w:rsidTr="00B30A5E">
        <w:trPr>
          <w:trHeight w:val="143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2. П</w:t>
            </w:r>
            <w:r w:rsidR="000B27FF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ромышленное производство</w:t>
            </w:r>
          </w:p>
        </w:tc>
      </w:tr>
      <w:tr w:rsidR="00826617" w:rsidRPr="00826617" w:rsidTr="00B30A5E">
        <w:trPr>
          <w:trHeight w:val="6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7FF" w:rsidRDefault="000B27FF" w:rsidP="00AF1476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Индекс</w:t>
            </w:r>
          </w:p>
          <w:p w:rsidR="00DC76FE" w:rsidRDefault="00DC76FE" w:rsidP="00AF1476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ромышлен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ного</w:t>
            </w:r>
          </w:p>
          <w:p w:rsidR="00826617" w:rsidRPr="00826617" w:rsidRDefault="00826617" w:rsidP="00AF1476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7FF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пред</w:t>
            </w:r>
            <w:r w:rsidR="00AF1476">
              <w:rPr>
                <w:rFonts w:cs="Times New Roman"/>
                <w:color w:val="000000"/>
                <w:sz w:val="24"/>
                <w:szCs w:val="24"/>
                <w:lang w:eastAsia="ru-RU"/>
              </w:rPr>
              <w:t>ыду-щему</w:t>
            </w:r>
            <w:proofErr w:type="spellEnd"/>
            <w:proofErr w:type="gramEnd"/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85B3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85B3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85B3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85B3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85B3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85B3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85B3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85B3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85B3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A85B3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826617" w:rsidRPr="00826617" w:rsidTr="00B30A5E">
        <w:trPr>
          <w:trHeight w:val="12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590A24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Объем отгруженных товаров </w:t>
            </w:r>
            <w:proofErr w:type="spellStart"/>
            <w:proofErr w:type="gramStart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собствен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производства, выполненных работ и услуг </w:t>
            </w:r>
            <w:proofErr w:type="spellStart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собствен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ными</w:t>
            </w:r>
            <w:proofErr w:type="spellEnd"/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силами</w:t>
            </w:r>
          </w:p>
          <w:p w:rsidR="00826617" w:rsidRPr="00826617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(раздел C.</w:t>
            </w:r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Добыча полезных ископаемых)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DC76FE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1134,8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1478,5</w:t>
            </w:r>
          </w:p>
        </w:tc>
      </w:tr>
      <w:tr w:rsidR="00826617" w:rsidRPr="00826617" w:rsidTr="00B30A5E">
        <w:trPr>
          <w:trHeight w:val="7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24" w:rsidRDefault="00590A24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Индекс производства (раздел C.</w:t>
            </w:r>
            <w:proofErr w:type="gramEnd"/>
          </w:p>
          <w:p w:rsidR="00826617" w:rsidRPr="00826617" w:rsidRDefault="00590A24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Добыча полезных 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ископаемых)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B43EDA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826617" w:rsidRPr="00826617" w:rsidTr="00B30A5E">
        <w:trPr>
          <w:trHeight w:val="12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Объем отгруженных товаров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собствен</w:t>
            </w:r>
            <w:r w:rsidR="00590A24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производства, выполненных работ и услуг 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собствен</w:t>
            </w:r>
            <w:r w:rsidR="00590A24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ными</w:t>
            </w:r>
            <w:proofErr w:type="spellEnd"/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силами</w:t>
            </w:r>
          </w:p>
          <w:p w:rsidR="00590A24" w:rsidRDefault="00590A24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(раздел D.</w:t>
            </w:r>
            <w:proofErr w:type="gramEnd"/>
          </w:p>
          <w:p w:rsidR="00826617" w:rsidRPr="00826617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Обрабаты</w:t>
            </w:r>
            <w:r w:rsidR="00590A24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вающие 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производства)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DC76FE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219859,1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237393,6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249696,1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266925,1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277602,1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284275,2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291482,2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303321,6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308679,7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325464,1</w:t>
            </w:r>
          </w:p>
        </w:tc>
      </w:tr>
      <w:tr w:rsidR="00826617" w:rsidRPr="00826617" w:rsidTr="00B30A5E">
        <w:trPr>
          <w:trHeight w:val="7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Индекс производства (раздел D.</w:t>
            </w:r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B43EDA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B43EDA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104,8</w:t>
            </w:r>
          </w:p>
        </w:tc>
      </w:tr>
      <w:tr w:rsidR="00826617" w:rsidRPr="00826617" w:rsidTr="00B30A5E">
        <w:trPr>
          <w:trHeight w:val="41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Объем отгруженных товаров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собствен</w:t>
            </w:r>
            <w:r w:rsidR="00590A24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производства, выполненных работ 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 услуг 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собствен</w:t>
            </w:r>
            <w:r w:rsidR="00590A24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ными</w:t>
            </w:r>
            <w:proofErr w:type="spellEnd"/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силами</w:t>
            </w:r>
          </w:p>
          <w:p w:rsidR="00826617" w:rsidRPr="00826617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(раздел E.</w:t>
            </w:r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 газа и воды)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DC76FE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lastRenderedPageBreak/>
              <w:t>млн.</w:t>
            </w:r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30569,5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33447,1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33655,6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35561,4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35996,3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37482,7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36473,1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39417,7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37198,2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41212,3</w:t>
            </w:r>
          </w:p>
        </w:tc>
      </w:tr>
      <w:tr w:rsidR="00826617" w:rsidRPr="00826617" w:rsidTr="00B30A5E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lastRenderedPageBreak/>
              <w:t>Индекс производства (раздел E.</w:t>
            </w:r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 газа и воды)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B43EDA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B43EDA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  <w:r w:rsidR="00B86FCA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103,8</w:t>
            </w:r>
          </w:p>
        </w:tc>
      </w:tr>
      <w:tr w:rsidR="00826617" w:rsidRPr="00826617" w:rsidTr="00B30A5E">
        <w:trPr>
          <w:trHeight w:val="315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3. Сельское хозяйство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DC76FE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Продукция 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сельско</w:t>
            </w:r>
            <w:r w:rsidR="00590A24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го хозяйства в 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хозяй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ствах всех</w:t>
            </w:r>
          </w:p>
          <w:p w:rsidR="00826617" w:rsidRPr="00826617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DC76FE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23411,2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24931,4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30058,6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31085,0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31691,3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32283,7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32257,9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33088,7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32848,3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34170,3</w:t>
            </w:r>
          </w:p>
        </w:tc>
      </w:tr>
      <w:tr w:rsidR="00826617" w:rsidRPr="00826617" w:rsidTr="00B30A5E">
        <w:trPr>
          <w:trHeight w:val="6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Индекс производства про</w:t>
            </w:r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дукции сельского</w:t>
            </w:r>
          </w:p>
          <w:p w:rsidR="00826617" w:rsidRPr="00826617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хозяйств</w:t>
            </w:r>
            <w:r w:rsidR="00590A24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а в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хозяй</w:t>
            </w:r>
            <w:r w:rsidR="00590A24">
              <w:rPr>
                <w:rFonts w:cs="Times New Roman"/>
                <w:color w:val="000000"/>
                <w:sz w:val="24"/>
                <w:szCs w:val="24"/>
                <w:lang w:eastAsia="ru-RU"/>
              </w:rPr>
              <w:t>-ствах</w:t>
            </w:r>
            <w:proofErr w:type="spellEnd"/>
            <w:proofErr w:type="gramEnd"/>
            <w:r w:rsidR="00590A24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всех 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B43EDA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B43EDA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</w:tr>
      <w:tr w:rsidR="00826617" w:rsidRPr="00826617" w:rsidTr="00B30A5E">
        <w:trPr>
          <w:trHeight w:val="23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DC76FE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Продукция</w:t>
            </w:r>
          </w:p>
          <w:p w:rsidR="00DC76FE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сельско</w:t>
            </w:r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 хозяйства</w:t>
            </w:r>
          </w:p>
          <w:p w:rsidR="00DC76FE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хозяй</w:t>
            </w:r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ствах всех</w:t>
            </w:r>
          </w:p>
          <w:p w:rsidR="00DC76FE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катего</w:t>
            </w:r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рий,</w:t>
            </w:r>
          </w:p>
          <w:p w:rsidR="00826617" w:rsidRPr="00B43EDA" w:rsidRDefault="00B43EDA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растениеводство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DC76FE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7869,3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8440,1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10500,0</w:t>
            </w:r>
          </w:p>
        </w:tc>
      </w:tr>
      <w:tr w:rsidR="00826617" w:rsidRPr="00826617" w:rsidTr="00B30A5E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индекс производ</w:t>
            </w:r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  <w:p w:rsidR="00DC76FE" w:rsidRDefault="00DC76FE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lastRenderedPageBreak/>
              <w:t>продукции</w:t>
            </w:r>
          </w:p>
          <w:p w:rsidR="00826617" w:rsidRPr="00826617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растениеводства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% к </w:t>
            </w:r>
            <w:proofErr w:type="spellStart"/>
            <w:proofErr w:type="gramStart"/>
            <w:r w:rsidR="00B43EDA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lastRenderedPageBreak/>
              <w:t>пре</w:t>
            </w:r>
            <w:r w:rsidR="00B43EDA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lastRenderedPageBreak/>
              <w:t>112,2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101,4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lastRenderedPageBreak/>
              <w:t>животноводство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DC76FE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15541,9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16491,3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19676,2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21335,0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21741,3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22233,7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22187,9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22838,7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22748,3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23670,3</w:t>
            </w:r>
          </w:p>
        </w:tc>
      </w:tr>
      <w:tr w:rsidR="00826617" w:rsidRPr="00826617" w:rsidTr="00B30A5E">
        <w:trPr>
          <w:trHeight w:val="7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индекс производ</w:t>
            </w:r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ства продукции</w:t>
            </w:r>
          </w:p>
          <w:p w:rsidR="00826617" w:rsidRPr="00826617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животноводства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B43EDA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B43EDA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102,6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DC76FE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Продукция</w:t>
            </w:r>
            <w:r w:rsidR="00B43EDA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43EDA">
              <w:rPr>
                <w:rFonts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ель</w:t>
            </w:r>
            <w:r w:rsidR="00B43EDA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ско</w:t>
            </w:r>
            <w:r w:rsidR="00B43EDA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  <w:r w:rsidR="00B43EDA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хозяйства 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по катего</w:t>
            </w:r>
            <w:r w:rsidR="00B43EDA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риям 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хо</w:t>
            </w:r>
            <w:r w:rsidR="00B43EDA">
              <w:rPr>
                <w:rFonts w:cs="Times New Roman"/>
                <w:color w:val="000000"/>
                <w:sz w:val="24"/>
                <w:szCs w:val="24"/>
                <w:lang w:eastAsia="ru-RU"/>
              </w:rPr>
              <w:t>зяйств,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B43EDA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B43EDA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B43EDA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B43EDA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B43EDA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B43EDA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B43EDA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B43EDA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продук</w:t>
            </w:r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ция в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сельскохозяйствен</w:t>
            </w:r>
            <w:r w:rsidR="00590A24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DC76FE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15045,6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16013,5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19600,5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20880,0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20980,0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21390,0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21880,0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22940,0</w:t>
            </w:r>
          </w:p>
        </w:tc>
      </w:tr>
      <w:tr w:rsidR="00826617" w:rsidRPr="00826617" w:rsidTr="00B30A5E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индекс производ</w:t>
            </w:r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ства продукции в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сельскохозяйствен</w:t>
            </w:r>
            <w:r w:rsidR="00590A24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B43EDA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B43EDA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102,1</w:t>
            </w:r>
          </w:p>
        </w:tc>
      </w:tr>
      <w:tr w:rsidR="00826617" w:rsidRPr="00826617" w:rsidTr="00B30A5E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DC76FE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продукция в 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кре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стьянских 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(фермер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ских) 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хозяй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ствах и у</w:t>
            </w:r>
          </w:p>
          <w:p w:rsidR="00DC76FE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индивиду</w:t>
            </w:r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>альных</w:t>
            </w:r>
          </w:p>
          <w:p w:rsidR="00EF0F0B" w:rsidRPr="00826617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предпринимателей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DC76FE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538,5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</w:tr>
      <w:tr w:rsidR="00826617" w:rsidRPr="00826617" w:rsidTr="00B30A5E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6FE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индекс производ</w:t>
            </w:r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ства продукции </w:t>
            </w:r>
            <w:proofErr w:type="gramStart"/>
            <w:r w:rsidR="00DC76FE">
              <w:rPr>
                <w:rFonts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826617" w:rsidRPr="00826617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крестьянских (фермерских)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хозяйствах</w:t>
            </w:r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и у индивидуальных предпринимателей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F0B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B43EDA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B43EDA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102,8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продукция в хозяйствах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F0B" w:rsidRDefault="00EF0F0B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7934,1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8379,4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9824,8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9620,0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10245,3</w:t>
            </w:r>
          </w:p>
        </w:tc>
      </w:tr>
      <w:tr w:rsidR="00826617" w:rsidRPr="00826617" w:rsidTr="00B30A5E">
        <w:trPr>
          <w:trHeight w:val="6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индекс производ</w:t>
            </w:r>
            <w:r w:rsidR="00EF0F0B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ства </w:t>
            </w:r>
            <w:r w:rsidR="00590A24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продукции в 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хозяйствах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F0B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B43EDA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B43EDA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826617" w:rsidRPr="00826617" w:rsidTr="00B30A5E">
        <w:trPr>
          <w:trHeight w:val="205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97272F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B86FCA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Транспорт и связь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F0B" w:rsidRDefault="00EF0F0B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Протяженность</w:t>
            </w:r>
          </w:p>
          <w:p w:rsidR="00EF0F0B" w:rsidRDefault="00EF0F0B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томобильных</w:t>
            </w:r>
          </w:p>
          <w:p w:rsidR="00EF0F0B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до</w:t>
            </w:r>
            <w:r w:rsidR="00EF0F0B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рог общего</w:t>
            </w:r>
          </w:p>
          <w:p w:rsidR="00EF0F0B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пользо</w:t>
            </w:r>
            <w:r w:rsidR="00EF0F0B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вания </w:t>
            </w:r>
            <w:proofErr w:type="gramStart"/>
            <w:r w:rsidR="00EF0F0B">
              <w:rPr>
                <w:rFonts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590A24" w:rsidRPr="00826617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твердым покрытием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9282,0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9501,2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9552,7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9566,7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9566,7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9588,0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9566,7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9608,5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9566,7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9629,9</w:t>
            </w:r>
          </w:p>
        </w:tc>
      </w:tr>
      <w:tr w:rsidR="00826617" w:rsidRPr="00826617" w:rsidTr="00B30A5E">
        <w:trPr>
          <w:trHeight w:val="7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F0B" w:rsidRDefault="00EF0F0B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  <w:p w:rsidR="00EF0F0B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протя</w:t>
            </w:r>
            <w:r w:rsidR="00EF0F0B">
              <w:rPr>
                <w:rFonts w:cs="Times New Roman"/>
                <w:color w:val="000000"/>
                <w:sz w:val="24"/>
                <w:szCs w:val="24"/>
                <w:lang w:eastAsia="ru-RU"/>
              </w:rPr>
              <w:t>женность</w:t>
            </w:r>
          </w:p>
          <w:p w:rsidR="00EF0F0B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автомо</w:t>
            </w:r>
            <w:r w:rsidR="00EF0F0B">
              <w:rPr>
                <w:rFonts w:cs="Times New Roman"/>
                <w:color w:val="000000"/>
                <w:sz w:val="24"/>
                <w:szCs w:val="24"/>
                <w:lang w:eastAsia="ru-RU"/>
              </w:rPr>
              <w:t>бильных</w:t>
            </w:r>
          </w:p>
          <w:p w:rsidR="00EF0F0B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дорог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фе</w:t>
            </w:r>
            <w:r w:rsidR="00EF0F0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дерального</w:t>
            </w:r>
            <w:proofErr w:type="gramEnd"/>
          </w:p>
          <w:p w:rsidR="00590A24" w:rsidRPr="00826617" w:rsidRDefault="00826617" w:rsidP="00B43EDA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B43EDA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</w:tr>
      <w:tr w:rsidR="00826617" w:rsidRPr="00826617" w:rsidTr="00B30A5E">
        <w:trPr>
          <w:trHeight w:val="80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F0B" w:rsidRDefault="00EF0F0B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Удельный вес</w:t>
            </w:r>
          </w:p>
          <w:p w:rsidR="00EF0F0B" w:rsidRDefault="00EF0F0B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вто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мобильных</w:t>
            </w:r>
          </w:p>
          <w:p w:rsidR="00EF0F0B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до</w:t>
            </w:r>
            <w:r w:rsidR="00EF0F0B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рог с </w:t>
            </w:r>
            <w:proofErr w:type="gramStart"/>
            <w:r w:rsidR="00EF0F0B">
              <w:rPr>
                <w:rFonts w:cs="Times New Roman"/>
                <w:color w:val="000000"/>
                <w:sz w:val="24"/>
                <w:szCs w:val="24"/>
                <w:lang w:eastAsia="ru-RU"/>
              </w:rPr>
              <w:t>твердым</w:t>
            </w:r>
            <w:proofErr w:type="gramEnd"/>
          </w:p>
          <w:p w:rsidR="00EF0F0B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покрытием в общей протяжен</w:t>
            </w:r>
            <w:r w:rsidR="00EF0F0B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  <w:p w:rsidR="00EF0F0B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автомобиль</w:t>
            </w:r>
            <w:r w:rsidR="00EF0F0B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  <w:p w:rsidR="00EF0F0B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дорог об</w:t>
            </w:r>
            <w:r w:rsidR="00EF0F0B">
              <w:rPr>
                <w:rFonts w:cs="Times New Roman"/>
                <w:color w:val="000000"/>
                <w:sz w:val="24"/>
                <w:szCs w:val="24"/>
                <w:lang w:eastAsia="ru-RU"/>
              </w:rPr>
              <w:t>щего</w:t>
            </w:r>
          </w:p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51,9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Наличие автомобилей на конец года </w:t>
            </w:r>
            <w:r w:rsidR="00590A24">
              <w:rPr>
                <w:rFonts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  <w:p w:rsidR="00590A24" w:rsidRPr="00826617" w:rsidRDefault="00590A24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339758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361222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366446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368278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369751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371593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372340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376052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375318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381693</w:t>
            </w:r>
          </w:p>
        </w:tc>
      </w:tr>
      <w:tr w:rsidR="00826617" w:rsidRPr="00826617" w:rsidTr="00B30A5E">
        <w:trPr>
          <w:trHeight w:val="60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F0B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7A1F9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7A1F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101,5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F0B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Наличие легко</w:t>
            </w:r>
            <w:r w:rsidR="00EF0F0B">
              <w:rPr>
                <w:rFonts w:cs="Times New Roman"/>
                <w:color w:val="000000"/>
                <w:sz w:val="24"/>
                <w:szCs w:val="24"/>
                <w:lang w:eastAsia="ru-RU"/>
              </w:rPr>
              <w:t>вых автомобилей у</w:t>
            </w:r>
          </w:p>
          <w:p w:rsidR="00EF0F0B" w:rsidRDefault="00EF0F0B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нди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видуальных</w:t>
            </w:r>
          </w:p>
          <w:p w:rsidR="00EF0F0B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вла</w:t>
            </w:r>
            <w:r w:rsidR="007A1F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дельцев</w:t>
            </w:r>
          </w:p>
          <w:p w:rsidR="00590A24" w:rsidRPr="00826617" w:rsidRDefault="007A1F9B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 конец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247728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284482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300309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302711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304528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306041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307268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310632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310341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316223</w:t>
            </w:r>
          </w:p>
        </w:tc>
      </w:tr>
      <w:tr w:rsidR="00826617" w:rsidRPr="00826617" w:rsidTr="00B30A5E">
        <w:trPr>
          <w:trHeight w:val="69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F0B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7A1F9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7A1F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101,8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F0B" w:rsidRDefault="00EF0F0B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Обеспеченность</w:t>
            </w:r>
          </w:p>
          <w:p w:rsidR="00590A24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населения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легковы</w:t>
            </w:r>
            <w:proofErr w:type="spellEnd"/>
            <w:r w:rsidR="00590A24">
              <w:rPr>
                <w:rFonts w:cs="Times New Roman"/>
                <w:color w:val="000000"/>
                <w:sz w:val="24"/>
                <w:szCs w:val="24"/>
                <w:lang w:eastAsia="ru-RU"/>
              </w:rPr>
              <w:t>-ми</w:t>
            </w:r>
            <w:proofErr w:type="gramEnd"/>
            <w:r w:rsidR="00590A24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автомобилями на конец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штук на 1000 чел.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F9B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Объем услуг связи в ценах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соответствую</w:t>
            </w:r>
            <w:r w:rsidR="00590A24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щих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лет –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F0B" w:rsidRDefault="00EF0F0B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8711,5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9064,6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11335,5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11242,6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11703,9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11568,7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11989,0</w:t>
            </w:r>
          </w:p>
        </w:tc>
      </w:tr>
      <w:tr w:rsidR="00826617" w:rsidRPr="00826617" w:rsidTr="00B30A5E">
        <w:trPr>
          <w:trHeight w:val="6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 в сопоставимых ценах</w:t>
            </w:r>
          </w:p>
          <w:p w:rsidR="00590A24" w:rsidRPr="00826617" w:rsidRDefault="00590A24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F0B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7A1F9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7A1F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826617" w:rsidRPr="00826617" w:rsidTr="00B30A5E">
        <w:trPr>
          <w:trHeight w:val="147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5. Ввод в действие основных фондов по основным в</w:t>
            </w:r>
            <w:r w:rsidR="00EF0F0B">
              <w:rPr>
                <w:rFonts w:cs="Times New Roman"/>
                <w:color w:val="000000"/>
                <w:sz w:val="24"/>
                <w:szCs w:val="24"/>
                <w:lang w:eastAsia="ru-RU"/>
              </w:rPr>
              <w:t>идам экономической деятельности</w:t>
            </w:r>
          </w:p>
        </w:tc>
      </w:tr>
      <w:tr w:rsidR="00826617" w:rsidRPr="00826617" w:rsidTr="00B30A5E">
        <w:trPr>
          <w:trHeight w:val="37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Основные фон</w:t>
            </w:r>
            <w:r w:rsidR="009A6B8C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ды </w:t>
            </w:r>
            <w:proofErr w:type="gramStart"/>
            <w:r w:rsidR="009A6B8C">
              <w:rPr>
                <w:rFonts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9A6B8C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экономике обла</w:t>
            </w:r>
            <w:r w:rsidR="009A6B8C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  <w:p w:rsidR="009A6B8C" w:rsidRDefault="009A6B8C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по полной учетной</w:t>
            </w:r>
          </w:p>
          <w:p w:rsidR="009A6B8C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стоимо</w:t>
            </w:r>
            <w:r w:rsidR="009A6B8C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сти,</w:t>
            </w:r>
          </w:p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 конец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Default="009A6B8C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994998,0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1115615,0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EF0F0B" w:rsidP="007A1F9B">
            <w:pPr>
              <w:ind w:left="-57"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1024944,0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left="-57"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1087725,9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1145532,6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1168170,5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1217702,7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1243232,5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1272371,0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1312192,2</w:t>
            </w:r>
          </w:p>
        </w:tc>
      </w:tr>
      <w:tr w:rsidR="00826617" w:rsidRPr="00826617" w:rsidTr="00B30A5E">
        <w:trPr>
          <w:trHeight w:val="119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7A1F9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7A1F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  <w:r w:rsidR="00B86FCA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A6B8C" w:rsidRDefault="009A6B8C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ду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B86FCA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A6B8C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сопо</w:t>
            </w:r>
            <w:r w:rsidR="007A1F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="007A1F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авимых</w:t>
            </w:r>
            <w:proofErr w:type="spellEnd"/>
            <w:proofErr w:type="gramEnd"/>
            <w:r w:rsidR="00B86FCA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A6B8C" w:rsidRPr="00826617" w:rsidRDefault="009A6B8C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ц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енах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105,5</w:t>
            </w:r>
          </w:p>
        </w:tc>
      </w:tr>
      <w:tr w:rsidR="00826617" w:rsidRPr="00826617" w:rsidTr="00B30A5E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Коэффициент износа основных фондов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9A6B8C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47,4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</w:tr>
      <w:tr w:rsidR="00826617" w:rsidRPr="00826617" w:rsidTr="00B30A5E">
        <w:trPr>
          <w:trHeight w:val="37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Default="009A6B8C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Ввод в действие</w:t>
            </w:r>
          </w:p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основных фондов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Default="009A6B8C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59290,0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87946,0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9A6B8C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74345,0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67304,9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61819,1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86236,6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77166,1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80332,3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58343,7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73851,1</w:t>
            </w:r>
          </w:p>
        </w:tc>
      </w:tr>
      <w:tr w:rsidR="00826617" w:rsidRPr="00826617" w:rsidTr="00B30A5E">
        <w:trPr>
          <w:trHeight w:val="12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7A1F9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7A1F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9A6B8C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9A6B8C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ду </w:t>
            </w:r>
            <w:proofErr w:type="gramStart"/>
            <w:r w:rsidR="009A6B8C">
              <w:rPr>
                <w:rFonts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9A6B8C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сопо</w:t>
            </w:r>
            <w:r w:rsidR="007A1F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="007A1F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авимых</w:t>
            </w:r>
            <w:proofErr w:type="spellEnd"/>
            <w:proofErr w:type="gramEnd"/>
          </w:p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ценах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Default="009A6B8C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Ликвидация</w:t>
            </w:r>
          </w:p>
          <w:p w:rsidR="009A6B8C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основных фондов</w:t>
            </w:r>
          </w:p>
          <w:p w:rsidR="009A6B8C" w:rsidRDefault="009A6B8C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пол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ной учетной</w:t>
            </w:r>
          </w:p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стоимости за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Default="009A6B8C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4636,0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5663,0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9A6B8C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4127,0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4523,0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4012,4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5792,0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4996,0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5270,3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4891,5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Стоимость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основ</w:t>
            </w:r>
            <w:r w:rsidR="009A6B8C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gramEnd"/>
          </w:p>
          <w:p w:rsidR="009A6B8C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фондов по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остаточ</w:t>
            </w:r>
            <w:proofErr w:type="spellEnd"/>
            <w:r w:rsidR="00590A24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ной</w:t>
            </w:r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стои</w:t>
            </w:r>
            <w:r w:rsidR="009A6B8C">
              <w:rPr>
                <w:rFonts w:cs="Times New Roman"/>
                <w:color w:val="000000"/>
                <w:sz w:val="24"/>
                <w:szCs w:val="24"/>
                <w:lang w:eastAsia="ru-RU"/>
              </w:rPr>
              <w:t>мости</w:t>
            </w:r>
          </w:p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 конец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Default="009A6B8C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486523,0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549566,0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9A6B8C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539124,0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569968,4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594531,4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616794,0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638076,2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655183,6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660360,5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690213,1</w:t>
            </w:r>
          </w:p>
        </w:tc>
      </w:tr>
      <w:tr w:rsidR="00826617" w:rsidRPr="00826617" w:rsidTr="00B30A5E">
        <w:trPr>
          <w:trHeight w:val="5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Default="009A6B8C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Совокупная доля</w:t>
            </w:r>
          </w:p>
          <w:p w:rsidR="00826617" w:rsidRPr="00826617" w:rsidRDefault="00826617" w:rsidP="0048152E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недвижимого имущества</w:t>
            </w:r>
            <w:r w:rsidR="0048152E" w:rsidRPr="0048152E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оста</w:t>
            </w:r>
            <w:r w:rsidR="00590A24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то</w:t>
            </w:r>
            <w:r w:rsidR="00590A24">
              <w:rPr>
                <w:rFonts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ной</w:t>
            </w:r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стоимости основных фондов на конец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9A6B8C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70,7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</w:tr>
      <w:tr w:rsidR="00826617" w:rsidRPr="00826617" w:rsidTr="00B30A5E">
        <w:trPr>
          <w:trHeight w:val="144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9A6B8C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6. Строительство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Default="009A6B8C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Объём работ,</w:t>
            </w:r>
          </w:p>
          <w:p w:rsidR="009A6B8C" w:rsidRDefault="009A6B8C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ы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полненных</w:t>
            </w:r>
          </w:p>
          <w:p w:rsidR="009A6B8C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органи</w:t>
            </w:r>
            <w:r w:rsidR="009A6B8C">
              <w:rPr>
                <w:rFonts w:cs="Times New Roman"/>
                <w:color w:val="000000"/>
                <w:sz w:val="24"/>
                <w:szCs w:val="24"/>
                <w:lang w:eastAsia="ru-RU"/>
              </w:rPr>
              <w:t>зациями по</w:t>
            </w:r>
          </w:p>
          <w:p w:rsidR="009A6B8C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виду деятельно</w:t>
            </w:r>
            <w:r w:rsidR="009A6B8C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«строительство»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Default="009A6B8C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41496,8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43495,3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46132,7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36987,0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36334,0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38848,0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36877,0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41414,0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37699,0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44236,0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сопо</w:t>
            </w:r>
            <w:r w:rsidR="007A1F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7A1F9B">
              <w:rPr>
                <w:rFonts w:cs="Times New Roman"/>
                <w:color w:val="000000"/>
                <w:sz w:val="24"/>
                <w:szCs w:val="24"/>
                <w:lang w:eastAsia="ru-RU"/>
              </w:rPr>
              <w:t>тавимых</w:t>
            </w:r>
            <w:proofErr w:type="spellEnd"/>
            <w:proofErr w:type="gramEnd"/>
          </w:p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ценах</w:t>
            </w:r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100,2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Default="009A6B8C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Ввод в действие</w:t>
            </w:r>
          </w:p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жилых домов –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 кв. метров общей площади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461,3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940,0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Default="009A6B8C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средств</w:t>
            </w:r>
          </w:p>
          <w:p w:rsidR="009A6B8C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федерально</w:t>
            </w:r>
            <w:r w:rsidR="009A6B8C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</w:t>
            </w:r>
          </w:p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 кв. метров общей площади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F2C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средств бюджетов субъектов Российской Федерации и 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 кв. метров общей площади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826617" w:rsidRPr="00826617" w:rsidTr="00B30A5E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F2C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из общего ито</w:t>
            </w:r>
            <w:r w:rsidR="009A6B8C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га 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− индивидуальные жилые дома, построенные населением за свой счет и с помощью кредитов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 кв. метров общей площади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282,0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Средняя обеспеченность жильем населения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Default="009A6B8C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кв.</w:t>
            </w:r>
          </w:p>
          <w:p w:rsidR="009A6B8C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мет</w:t>
            </w:r>
            <w:r w:rsidR="009A6B8C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ров </w:t>
            </w:r>
            <w:proofErr w:type="gramStart"/>
            <w:r w:rsidR="009A6B8C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 жителя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</w:tr>
      <w:tr w:rsidR="00826617" w:rsidRPr="00826617" w:rsidTr="00B30A5E">
        <w:trPr>
          <w:trHeight w:val="73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17" w:rsidRPr="00826617" w:rsidRDefault="00826617" w:rsidP="0082661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7A1F9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7A1F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103,1</w:t>
            </w:r>
          </w:p>
        </w:tc>
      </w:tr>
      <w:tr w:rsidR="00826617" w:rsidRPr="00826617" w:rsidTr="00B30A5E">
        <w:trPr>
          <w:trHeight w:val="163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7. Малое и среднее предпринимат</w:t>
            </w:r>
            <w:r w:rsidR="009A6B8C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ельство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Число средних предприятий (на конец года) –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в том числе по отдельным видам экономической деятельности: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 газа и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826617" w:rsidRPr="00826617" w:rsidTr="00B30A5E">
        <w:trPr>
          <w:trHeight w:val="23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операции с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недвижи</w:t>
            </w:r>
            <w:r w:rsidR="009E0F2C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мым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826617" w:rsidRPr="00826617" w:rsidTr="00B30A5E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Число малых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пред</w:t>
            </w:r>
            <w:r w:rsidR="009E0F2C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приятий</w:t>
            </w:r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, включая 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(на конец года), –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25635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21909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20948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19359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21765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B8C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 по отдельным видам экономической деятельности: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2732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2312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 газа и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3586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2798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7A1F9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3091</w:t>
            </w:r>
          </w:p>
        </w:tc>
      </w:tr>
      <w:tr w:rsidR="00826617" w:rsidRPr="00826617" w:rsidTr="00B30A5E">
        <w:trPr>
          <w:trHeight w:val="12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8996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8553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8721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8858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8993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F2C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1221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операции с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недви</w:t>
            </w:r>
            <w:r w:rsidR="009E0F2C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жимым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4791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3435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4007</w:t>
            </w:r>
          </w:p>
        </w:tc>
      </w:tr>
      <w:tr w:rsidR="00826617" w:rsidRPr="00826617" w:rsidTr="00B30A5E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Среднесписочная численность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работ</w:t>
            </w:r>
            <w:r w:rsidR="009E0F2C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ников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(без внешних совместителей) сред</w:t>
            </w:r>
            <w:r w:rsidR="009E0F2C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них предприятий –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20,1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 по отдельным видам экономической деятельности: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 газа и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72F" w:rsidRDefault="0097272F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826617" w:rsidRPr="00826617" w:rsidTr="00B30A5E">
        <w:trPr>
          <w:trHeight w:val="12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F2C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826617" w:rsidRPr="00826617" w:rsidTr="00B30A5E">
        <w:trPr>
          <w:trHeight w:val="27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826617" w:rsidRPr="00826617" w:rsidTr="00B30A5E">
        <w:trPr>
          <w:trHeight w:val="12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Среднесписочная численность работников (без внешних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совмести</w:t>
            </w:r>
            <w:r w:rsidR="009E0F2C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телей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) малых предприятий, включая микро</w:t>
            </w:r>
            <w:r w:rsidR="009E0F2C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пред</w:t>
            </w:r>
            <w:r w:rsidR="00C36AEA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прия</w:t>
            </w:r>
            <w:r w:rsidR="0097272F">
              <w:rPr>
                <w:rFonts w:cs="Times New Roman"/>
                <w:color w:val="000000"/>
                <w:sz w:val="24"/>
                <w:szCs w:val="24"/>
                <w:lang w:eastAsia="ru-RU"/>
              </w:rPr>
              <w:t>тия</w:t>
            </w:r>
            <w:r w:rsidR="00B86FCA">
              <w:rPr>
                <w:rFonts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–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 по отдельным видам экономической деятельности: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9E0F2C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 газа и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826617" w:rsidRPr="00826617" w:rsidTr="00B30A5E">
        <w:trPr>
          <w:trHeight w:val="12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17,9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Оборот средних предприятий –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58499,6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42328,8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41578,0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42175,9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41426,3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43427,4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40846,4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44426,2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40601,3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45536,9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41B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в том числе по </w:t>
            </w:r>
            <w:r w:rsidR="001C541B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отдельным 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видам экономической деятельности: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334,1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487,8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634,3</w:t>
            </w:r>
          </w:p>
        </w:tc>
      </w:tr>
      <w:tr w:rsidR="00826617" w:rsidRPr="00826617" w:rsidTr="00B30A5E">
        <w:trPr>
          <w:trHeight w:val="60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C541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C541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13911,0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12399,2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13934,2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16538,6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14749,8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17323,6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14378,6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18082,3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14011,7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18845,3</w:t>
            </w:r>
          </w:p>
        </w:tc>
      </w:tr>
      <w:tr w:rsidR="00826617" w:rsidRPr="00826617" w:rsidTr="00B30A5E">
        <w:trPr>
          <w:trHeight w:val="66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C541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C541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104,2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 газа и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6617" w:rsidRPr="00826617" w:rsidTr="00B30A5E">
        <w:trPr>
          <w:trHeight w:val="13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C541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C541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4363,7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4180,6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2539,8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2597,2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2798,3</w:t>
            </w:r>
          </w:p>
        </w:tc>
      </w:tr>
      <w:tr w:rsidR="00826617" w:rsidRPr="00826617" w:rsidTr="001F356C">
        <w:trPr>
          <w:trHeight w:val="63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C541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C541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106,8</w:t>
            </w:r>
          </w:p>
        </w:tc>
      </w:tr>
      <w:tr w:rsidR="00826617" w:rsidRPr="00826617" w:rsidTr="001F356C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41B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29540,5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16507,3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15194,1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11602,3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11954,2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12004,0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12228,2</w:t>
            </w:r>
          </w:p>
        </w:tc>
      </w:tr>
      <w:tr w:rsidR="00826617" w:rsidRPr="00826617" w:rsidTr="001F356C">
        <w:trPr>
          <w:trHeight w:val="6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C541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C541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101,9</w:t>
            </w:r>
          </w:p>
        </w:tc>
      </w:tr>
      <w:tr w:rsidR="00826617" w:rsidRPr="00826617" w:rsidTr="001F356C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1441,7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1786,4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2160,5</w:t>
            </w:r>
          </w:p>
        </w:tc>
      </w:tr>
      <w:tr w:rsidR="00826617" w:rsidRPr="00826617" w:rsidTr="001F356C">
        <w:trPr>
          <w:trHeight w:val="6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AEA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C541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C541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C36AEA" w:rsidRPr="00826617" w:rsidRDefault="00C36AEA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118,0</w:t>
            </w:r>
          </w:p>
        </w:tc>
      </w:tr>
      <w:tr w:rsidR="00826617" w:rsidRPr="00826617" w:rsidTr="001F356C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6D1E22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операции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6D1E22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недвижи</w:t>
            </w:r>
            <w:r w:rsidR="006D1E22">
              <w:rPr>
                <w:rFonts w:cs="Times New Roman"/>
                <w:color w:val="000000"/>
                <w:sz w:val="24"/>
                <w:szCs w:val="24"/>
                <w:lang w:eastAsia="ru-RU"/>
              </w:rPr>
              <w:t>мым</w:t>
            </w:r>
          </w:p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имуществом, аренда и предоставление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6D1E22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5610,2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3205,9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3580,0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3507,6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3763,9</w:t>
            </w:r>
          </w:p>
        </w:tc>
      </w:tr>
      <w:tr w:rsidR="00826617" w:rsidRPr="00826617" w:rsidTr="001F356C">
        <w:trPr>
          <w:trHeight w:val="57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C541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C541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107,3</w:t>
            </w:r>
          </w:p>
        </w:tc>
      </w:tr>
      <w:tr w:rsidR="00826617" w:rsidRPr="00826617" w:rsidTr="001F356C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6D1E22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Оборот малых</w:t>
            </w:r>
            <w:r w:rsidR="00395F58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95F58">
              <w:rPr>
                <w:rFonts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ред</w:t>
            </w:r>
            <w:r w:rsidR="00395F58">
              <w:rPr>
                <w:rFonts w:cs="Times New Roman"/>
                <w:color w:val="000000"/>
                <w:sz w:val="24"/>
                <w:szCs w:val="24"/>
                <w:lang w:eastAsia="ru-RU"/>
              </w:rPr>
              <w:t>-приятий</w:t>
            </w:r>
            <w:proofErr w:type="gramEnd"/>
            <w:r w:rsidR="00395F58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вклю</w:t>
            </w:r>
            <w:r w:rsidR="00395F58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чая </w:t>
            </w:r>
            <w:proofErr w:type="spellStart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микропредприя</w:t>
            </w:r>
            <w:r w:rsidR="00B86FCA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тия</w:t>
            </w:r>
            <w:proofErr w:type="spellEnd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86FCA">
              <w:rPr>
                <w:rFonts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−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6D1E22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264796,0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222367,6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235613,5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238860,0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221421,4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245956,5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220697,1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250705,0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218178,5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259311,9</w:t>
            </w:r>
          </w:p>
        </w:tc>
      </w:tr>
      <w:tr w:rsidR="00826617" w:rsidRPr="00826617" w:rsidTr="00B30A5E">
        <w:trPr>
          <w:trHeight w:val="6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C541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C541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103,4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</w:t>
            </w:r>
            <w:r w:rsidR="006D1E22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ом числе по видам </w:t>
            </w:r>
            <w:proofErr w:type="gramStart"/>
            <w:r w:rsidR="006D1E22">
              <w:rPr>
                <w:rFonts w:cs="Times New Roman"/>
                <w:color w:val="000000"/>
                <w:sz w:val="24"/>
                <w:szCs w:val="24"/>
                <w:lang w:eastAsia="ru-RU"/>
              </w:rPr>
              <w:t>экономической</w:t>
            </w:r>
            <w:proofErr w:type="gramEnd"/>
          </w:p>
          <w:p w:rsidR="00395F58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деятельности: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6D1E22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481,9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630,7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C541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C541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  <w:r w:rsidR="001C541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6D1E22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27011,7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31492,5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33862,2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33547,4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32204,0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34344,2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32190,1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35061,6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31371,5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36272,1</w:t>
            </w:r>
          </w:p>
        </w:tc>
      </w:tr>
      <w:tr w:rsidR="00826617" w:rsidRPr="00826617" w:rsidTr="00B30A5E">
        <w:trPr>
          <w:trHeight w:val="57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C541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C541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103,5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6D1E22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производство и</w:t>
            </w:r>
          </w:p>
          <w:p w:rsidR="006D1E22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рас</w:t>
            </w:r>
            <w:r w:rsidR="006D1E22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пределение</w:t>
            </w:r>
          </w:p>
          <w:p w:rsidR="00395F58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электроэнергии, газа и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6D1E22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1228,9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1284,6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1389,9</w:t>
            </w:r>
          </w:p>
        </w:tc>
      </w:tr>
      <w:tr w:rsidR="00826617" w:rsidRPr="00826617" w:rsidTr="00B30A5E">
        <w:trPr>
          <w:trHeight w:val="236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C541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C541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104,3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6D1E22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36257,1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27804,3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28415,6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28627,1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26589,9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29505,6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26072,0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30154,8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25965,2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31378,5</w:t>
            </w:r>
          </w:p>
        </w:tc>
      </w:tr>
      <w:tr w:rsidR="00826617" w:rsidRPr="00826617" w:rsidTr="00B30A5E">
        <w:trPr>
          <w:trHeight w:val="6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C541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C541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оптовая и рознич</w:t>
            </w:r>
            <w:r w:rsidR="006D1E22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ная торговля; ремонт</w:t>
            </w:r>
          </w:p>
          <w:p w:rsidR="00395F58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автотранспортных средств, мотоциклов, бытовых изделий и предметов личного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6D1E22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158083,5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127165,2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131659,3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133662,4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121445,6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134992,2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120513,3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137671,9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120496,7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143874,1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C541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C541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104,5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F58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6D1E22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7756,0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5344,3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6424,4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6411,6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6475,8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6540,6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6625,6</w:t>
            </w:r>
          </w:p>
        </w:tc>
      </w:tr>
      <w:tr w:rsidR="00826617" w:rsidRPr="00826617" w:rsidTr="00B30A5E">
        <w:trPr>
          <w:trHeight w:val="6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C541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C541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F58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операции с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недви</w:t>
            </w:r>
            <w:r w:rsidR="00395F58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жимым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имуществом, аренда и 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предостав</w:t>
            </w:r>
            <w:r w:rsidR="00395F58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ление</w:t>
            </w:r>
            <w:proofErr w:type="spell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6D1E22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24617,8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18126,6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21277,5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21703,1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20211,6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22202,3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19877,0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22757,3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19903,0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23394,5</w:t>
            </w:r>
          </w:p>
        </w:tc>
      </w:tr>
      <w:tr w:rsidR="00826617" w:rsidRPr="00826617" w:rsidTr="00B30A5E">
        <w:trPr>
          <w:trHeight w:val="6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17" w:rsidRPr="00826617" w:rsidRDefault="00826617" w:rsidP="0082661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C541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C541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102,8</w:t>
            </w:r>
          </w:p>
        </w:tc>
      </w:tr>
      <w:tr w:rsidR="00826617" w:rsidRPr="00826617" w:rsidTr="00B30A5E">
        <w:trPr>
          <w:trHeight w:val="239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1C541B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8. Рынок товаров и услуг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6D1E22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Оборот</w:t>
            </w:r>
          </w:p>
          <w:p w:rsidR="006D1E22" w:rsidRDefault="006D1E22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ознич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ной</w:t>
            </w:r>
          </w:p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торговли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6D1E22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  <w:p w:rsidR="001C541B" w:rsidRPr="00826617" w:rsidRDefault="001C541B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145088,0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167102,0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190275,6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200617,8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217116,0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218135,8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241168,1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241362,7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266536,6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267835,4</w:t>
            </w:r>
          </w:p>
        </w:tc>
      </w:tr>
      <w:tr w:rsidR="00826617" w:rsidRPr="00826617" w:rsidTr="00B30A5E">
        <w:trPr>
          <w:trHeight w:val="130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C541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C541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6D1E22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6D1E22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ду </w:t>
            </w:r>
            <w:proofErr w:type="gramStart"/>
            <w:r w:rsidR="006D1E22">
              <w:rPr>
                <w:rFonts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6D1E22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сопост</w:t>
            </w:r>
            <w:r w:rsidR="0097272F">
              <w:rPr>
                <w:rFonts w:cs="Times New Roman"/>
                <w:color w:val="000000"/>
                <w:sz w:val="24"/>
                <w:szCs w:val="24"/>
                <w:lang w:eastAsia="ru-RU"/>
              </w:rPr>
              <w:t>а-вимых</w:t>
            </w:r>
            <w:proofErr w:type="spellEnd"/>
            <w:proofErr w:type="gramEnd"/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ценах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6D1E22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Оборот</w:t>
            </w:r>
          </w:p>
          <w:p w:rsidR="006D1E22" w:rsidRDefault="006D1E22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бществен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ного</w:t>
            </w:r>
          </w:p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6D1E22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7395,8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8058,7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8669,2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8803,4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9497,6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9488,7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11499,3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11439,4</w:t>
            </w:r>
          </w:p>
        </w:tc>
      </w:tr>
      <w:tr w:rsidR="00826617" w:rsidRPr="00826617" w:rsidTr="00B30A5E">
        <w:trPr>
          <w:trHeight w:val="12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C541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C541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6D1E22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6D1E22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ду </w:t>
            </w:r>
            <w:proofErr w:type="gramStart"/>
            <w:r w:rsidR="006D1E22">
              <w:rPr>
                <w:rFonts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6D1E22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сопост</w:t>
            </w:r>
            <w:r w:rsidR="0097272F">
              <w:rPr>
                <w:rFonts w:cs="Times New Roman"/>
                <w:color w:val="000000"/>
                <w:sz w:val="24"/>
                <w:szCs w:val="24"/>
                <w:lang w:eastAsia="ru-RU"/>
              </w:rPr>
              <w:t>а-вимых</w:t>
            </w:r>
            <w:proofErr w:type="spellEnd"/>
            <w:proofErr w:type="gramEnd"/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ценах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104,3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6D1E22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37998,1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41597,3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46011,8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47382,8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53056,4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52059,9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60377,5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58379,8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68331,3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65342,8</w:t>
            </w:r>
          </w:p>
        </w:tc>
      </w:tr>
      <w:tr w:rsidR="00826617" w:rsidRPr="00826617" w:rsidTr="00B30A5E">
        <w:trPr>
          <w:trHeight w:val="12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22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C541B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C541B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6D1E22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6D1E22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ду </w:t>
            </w:r>
            <w:proofErr w:type="gramStart"/>
            <w:r w:rsidR="006D1E22">
              <w:rPr>
                <w:rFonts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6D1E22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сопост</w:t>
            </w:r>
            <w:r w:rsidR="0097272F">
              <w:rPr>
                <w:rFonts w:cs="Times New Roman"/>
                <w:color w:val="000000"/>
                <w:sz w:val="24"/>
                <w:szCs w:val="24"/>
                <w:lang w:eastAsia="ru-RU"/>
              </w:rPr>
              <w:t>а-вимых</w:t>
            </w:r>
            <w:proofErr w:type="spellEnd"/>
            <w:proofErr w:type="gramEnd"/>
          </w:p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ценах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826617" w:rsidRPr="00826617" w:rsidTr="00B30A5E">
        <w:trPr>
          <w:trHeight w:val="135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9. Индексы цен</w:t>
            </w:r>
          </w:p>
        </w:tc>
      </w:tr>
      <w:tr w:rsidR="00986EAD" w:rsidRPr="00826617" w:rsidTr="00B30A5E">
        <w:trPr>
          <w:trHeight w:val="63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Default="00986EAD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Индекс</w:t>
            </w:r>
          </w:p>
          <w:p w:rsidR="00986EAD" w:rsidRDefault="00986EAD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отребитель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ских</w:t>
            </w:r>
          </w:p>
          <w:p w:rsidR="00986EAD" w:rsidRDefault="00986EAD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цен 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– всего</w:t>
            </w:r>
          </w:p>
          <w:p w:rsidR="00986EAD" w:rsidRPr="00826617" w:rsidRDefault="00986EAD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%, декабрь к декабрю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106,8</w:t>
            </w:r>
          </w:p>
        </w:tc>
      </w:tr>
      <w:tr w:rsidR="00986EAD" w:rsidRPr="00826617" w:rsidTr="00B30A5E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%, год к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106,9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 продовольственные товары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%, декабрь к декабрю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106,8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32" w:rsidRPr="00826617" w:rsidRDefault="00986EAD" w:rsidP="0097272F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%, год к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106,4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непродовольствен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товары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%, декабрь к декабрю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106,4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32" w:rsidRPr="00826617" w:rsidRDefault="00986EAD" w:rsidP="0097272F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%, год к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 платные услуги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%, декабрь к декабрю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107,3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32" w:rsidRPr="00826617" w:rsidRDefault="0097272F" w:rsidP="0097272F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%, год к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107,6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32" w:rsidRPr="00826617" w:rsidRDefault="00826617" w:rsidP="001C541B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Индекс потребительских цен на коммунальные услуги для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%, декабрь к декабрю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107,3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17" w:rsidRPr="00826617" w:rsidRDefault="00826617" w:rsidP="0082661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986EAD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%, год к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C541B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107,5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Индекс потребительских цен на жилищные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%, декабрь к декабрю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106,5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986EAD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%, год к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106,5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Индекс цен строительной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%, год к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107,4</w:t>
            </w:r>
          </w:p>
        </w:tc>
      </w:tr>
      <w:tr w:rsidR="00826617" w:rsidRPr="00826617" w:rsidTr="00B30A5E">
        <w:trPr>
          <w:trHeight w:val="315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10. Индексы</w:t>
            </w:r>
            <w:r w:rsidR="00986EAD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тарифов естественных монополий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EAD" w:rsidRPr="00826617" w:rsidRDefault="00826617" w:rsidP="00986EAD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Средние тарифы на электроэнергию, отпущенную различным категориям потребителей, – все</w:t>
            </w:r>
            <w:r w:rsidR="00986EAD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рублей за 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МВт∙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2766,7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2423,6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2714,4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2913,8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2980,4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3227,8</w:t>
            </w:r>
          </w:p>
        </w:tc>
      </w:tr>
      <w:tr w:rsidR="00826617" w:rsidRPr="00826617" w:rsidTr="00B30A5E">
        <w:trPr>
          <w:trHeight w:val="69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17" w:rsidRPr="00826617" w:rsidRDefault="00826617" w:rsidP="0082661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EAD" w:rsidRDefault="00826617" w:rsidP="00986EAD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986EAD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108,3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1F" w:rsidRPr="00826617" w:rsidRDefault="00826617" w:rsidP="00986EAD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в том числе по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груп</w:t>
            </w:r>
            <w:r w:rsidR="0097272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пам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потребителей: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Chars="100" w:firstLine="2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C76C6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бюджетные потребители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рублей за 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МВт∙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3950,9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4338,3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4376,2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4717,6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5208,2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5321,4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5697,8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5853,6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6182,1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6351,1</w:t>
            </w:r>
          </w:p>
        </w:tc>
      </w:tr>
      <w:tr w:rsidR="00826617" w:rsidRPr="00826617" w:rsidTr="00B30A5E">
        <w:trPr>
          <w:trHeight w:val="69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EAD" w:rsidRDefault="00826617" w:rsidP="00986EAD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986EAD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C76C6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прочие потребители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рублей за 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МВт∙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2491,4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2700,9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2932,8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3182,1</w:t>
            </w:r>
          </w:p>
        </w:tc>
      </w:tr>
      <w:tr w:rsidR="00826617" w:rsidRPr="00826617" w:rsidTr="00B30A5E">
        <w:trPr>
          <w:trHeight w:val="23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17" w:rsidRPr="00826617" w:rsidRDefault="00826617" w:rsidP="0082661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718B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Средние тарифы на тепловую энергию, отпущенную различным категориям 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 за Гкал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1535,1</w:t>
            </w:r>
          </w:p>
        </w:tc>
      </w:tr>
      <w:tr w:rsidR="00826617" w:rsidRPr="00826617" w:rsidTr="00B30A5E">
        <w:trPr>
          <w:trHeight w:val="69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106,9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Розничная цена на газ природ</w:t>
            </w:r>
            <w:r w:rsidR="00986EAD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ный для населения: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Chars="100" w:firstLine="24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для бытовых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 за 1000 куб. метров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4631,6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5327,3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5870,7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6149,2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6641,1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6641,1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7192,4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7192,4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7739,0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7739,0</w:t>
            </w:r>
          </w:p>
        </w:tc>
      </w:tr>
      <w:tr w:rsidR="00826617" w:rsidRPr="00826617" w:rsidTr="00B30A5E">
        <w:trPr>
          <w:trHeight w:val="66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718B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86EAD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107,6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для коммунальных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 за 1000 куб. метров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3070,8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3527,5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3887,3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4107,9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4436,5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4436,5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4804,7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4804,7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5169,9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5169,9</w:t>
            </w:r>
          </w:p>
        </w:tc>
      </w:tr>
      <w:tr w:rsidR="00826617" w:rsidRPr="00826617" w:rsidTr="00B30A5E">
        <w:trPr>
          <w:trHeight w:val="67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107,6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Средний тариф по области на услуги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 за куб. метр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20,73</w:t>
            </w:r>
          </w:p>
        </w:tc>
      </w:tr>
      <w:tr w:rsidR="00826617" w:rsidRPr="00826617" w:rsidTr="00B30A5E">
        <w:trPr>
          <w:trHeight w:val="6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17" w:rsidRPr="00826617" w:rsidRDefault="00826617" w:rsidP="0082661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106,9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Средний тариф по области на услуги водоотведения и очистки сточных 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 за куб. метр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18,12</w:t>
            </w:r>
          </w:p>
        </w:tc>
      </w:tr>
      <w:tr w:rsidR="00826617" w:rsidRPr="00826617" w:rsidTr="00B30A5E">
        <w:trPr>
          <w:trHeight w:val="67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106,9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Утилизация твёрдых бытовых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 за куб. метр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74,33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79,31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78,64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89,40</w:t>
            </w:r>
          </w:p>
        </w:tc>
      </w:tr>
      <w:tr w:rsidR="00826617" w:rsidRPr="00826617" w:rsidTr="00B30A5E">
        <w:trPr>
          <w:trHeight w:val="6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17" w:rsidRPr="00826617" w:rsidRDefault="00826617" w:rsidP="0082661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105,1</w:t>
            </w:r>
          </w:p>
        </w:tc>
      </w:tr>
      <w:tr w:rsidR="00826617" w:rsidRPr="00826617" w:rsidTr="00B30A5E">
        <w:trPr>
          <w:trHeight w:val="315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11. Финансовые результаты деятельности организаций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5D4CCB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альдированный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финансовый результат (прибыль минус убыток) крупных и средних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Default="00986EAD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17589,0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8108,8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-2198,0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16066,7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11517,1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17517,0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14224,0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21076,2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17582,1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24752,1</w:t>
            </w:r>
          </w:p>
        </w:tc>
      </w:tr>
      <w:tr w:rsidR="00826617" w:rsidRPr="00826617" w:rsidTr="00B30A5E">
        <w:trPr>
          <w:trHeight w:val="67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="0048152E" w:rsidRPr="0048152E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="0048152E" w:rsidRPr="0048152E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117,4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Сумма убытка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Default="00986EAD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9697,7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15460,1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28602,4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10316,1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14020,1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10240,8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14350,4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9982,9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14416,0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10028,5</w:t>
            </w:r>
          </w:p>
        </w:tc>
      </w:tr>
      <w:tr w:rsidR="00826617" w:rsidRPr="00826617" w:rsidTr="00B30A5E">
        <w:trPr>
          <w:trHeight w:val="67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Доля убыточных организаций в общем числе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826617" w:rsidRPr="00826617" w:rsidTr="00B30A5E">
        <w:trPr>
          <w:trHeight w:val="8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Прибыль прибыльных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AD" w:rsidRDefault="00986EAD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27286,7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23568,9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26404,3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26382,8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25537,2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27757,8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28574,4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31059,1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31998,2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sz w:val="24"/>
                <w:szCs w:val="24"/>
                <w:lang w:eastAsia="ru-RU"/>
              </w:rPr>
              <w:t>34780,6</w:t>
            </w:r>
          </w:p>
        </w:tc>
      </w:tr>
      <w:tr w:rsidR="00826617" w:rsidRPr="00826617" w:rsidTr="00B30A5E">
        <w:trPr>
          <w:trHeight w:val="189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AA6D1F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12. Инвестиции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Объем инвестиций (в основной капитал) за счет всех источников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8" w:rsidRDefault="00C501B8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81018,7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86348,0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76491,8</w:t>
            </w:r>
            <w:r w:rsidR="005B6E12" w:rsidRPr="005B6E12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75610,4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69949,0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80882,4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71521,3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89055,1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75731,2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95860,1</w:t>
            </w:r>
          </w:p>
        </w:tc>
      </w:tr>
      <w:tr w:rsidR="00826617" w:rsidRPr="00826617" w:rsidTr="00B30A5E">
        <w:trPr>
          <w:trHeight w:val="12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8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C501B8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C501B8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ду </w:t>
            </w:r>
            <w:proofErr w:type="gramStart"/>
            <w:r w:rsidR="00C501B8">
              <w:rPr>
                <w:rFonts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C501B8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сопост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а-вимых</w:t>
            </w:r>
            <w:proofErr w:type="spellEnd"/>
            <w:proofErr w:type="gramEnd"/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ценах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84,1</w:t>
            </w:r>
            <w:r w:rsidR="005B6E12" w:rsidRPr="005B6E12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826617" w:rsidRPr="00826617" w:rsidTr="00B30A5E">
        <w:trPr>
          <w:trHeight w:val="12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Объем инвестиций в основной капи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тал, направленный на реализацию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феде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ральных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целевых программ за счет всех источников финансирова</w:t>
            </w:r>
            <w:r w:rsidR="00C501B8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ния, 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–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8" w:rsidRDefault="00C501B8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2069,5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2352,6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2070,4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1085,5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за счет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8" w:rsidRDefault="00C501B8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1458,3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1298,7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685,4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за счет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1B8" w:rsidRDefault="00C501B8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611,2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771,7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400,2</w:t>
            </w:r>
          </w:p>
        </w:tc>
      </w:tr>
      <w:tr w:rsidR="00826617" w:rsidRPr="00826617" w:rsidTr="00B30A5E">
        <w:trPr>
          <w:trHeight w:val="37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Иностранные инвестиции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718B7" w:rsidP="0097272F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 долларов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США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464508,4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274203,7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C501B8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254,7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</w:tr>
      <w:tr w:rsidR="00826617" w:rsidRPr="00826617" w:rsidTr="00B30A5E">
        <w:trPr>
          <w:trHeight w:val="66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17" w:rsidRPr="00826617" w:rsidRDefault="00826617" w:rsidP="0082661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92,8</w:t>
            </w:r>
            <w:r w:rsidR="005B6E12" w:rsidRPr="005B6E12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106,3</w:t>
            </w:r>
          </w:p>
        </w:tc>
      </w:tr>
      <w:tr w:rsidR="00826617" w:rsidRPr="00826617" w:rsidTr="00B30A5E">
        <w:trPr>
          <w:trHeight w:val="315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13. Денежные доходы и расходы населения</w:t>
            </w:r>
          </w:p>
        </w:tc>
      </w:tr>
      <w:tr w:rsidR="00826617" w:rsidRPr="00826617" w:rsidTr="00B30A5E">
        <w:trPr>
          <w:trHeight w:val="37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Денежные доходы –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394F2E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283848,1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322408,0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48152E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367734,8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398154,2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436498,0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438874,4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486881,6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487591,9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534351,9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539068,9</w:t>
            </w:r>
          </w:p>
        </w:tc>
      </w:tr>
      <w:tr w:rsidR="00826617" w:rsidRPr="00826617" w:rsidTr="00B30A5E">
        <w:trPr>
          <w:trHeight w:val="66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48152E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114,1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110,6</w:t>
            </w:r>
          </w:p>
        </w:tc>
      </w:tr>
      <w:tr w:rsidR="00826617" w:rsidRPr="00826617" w:rsidTr="00B30A5E">
        <w:trPr>
          <w:trHeight w:val="37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Денежные расходы и сбережения –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394F2E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271912,0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302168,9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336568,</w:t>
            </w:r>
            <w:r w:rsidR="0048152E">
              <w:rPr>
                <w:rFonts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26617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370283,4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405943,1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412542,0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452799,9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458336,4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502290,8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512115,5</w:t>
            </w:r>
          </w:p>
        </w:tc>
      </w:tr>
      <w:tr w:rsidR="00826617" w:rsidRPr="00826617" w:rsidTr="00B30A5E">
        <w:trPr>
          <w:trHeight w:val="6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48152E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111,4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111,7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Денежные доходы в расчете на душу населения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18605,4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21126,8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48152E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24097,4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26109,2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28666,4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28808,9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32084,0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32097,8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35354,8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35593,4</w:t>
            </w:r>
          </w:p>
        </w:tc>
      </w:tr>
      <w:tr w:rsidR="00826617" w:rsidRPr="00826617" w:rsidTr="00B30A5E">
        <w:trPr>
          <w:trHeight w:val="6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48152E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104,9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103,5</w:t>
            </w:r>
          </w:p>
        </w:tc>
      </w:tr>
      <w:tr w:rsidR="00826617" w:rsidRPr="00826617" w:rsidTr="00B30A5E">
        <w:trPr>
          <w:trHeight w:val="52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Величина прожиточного минимума в расчёте на душу населения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5894,0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6571,0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7192,0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8882,1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9678,3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9523,9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12018,5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11439,8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17" w:rsidRPr="00826617" w:rsidRDefault="00826617" w:rsidP="0082661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111,9</w:t>
            </w:r>
          </w:p>
        </w:tc>
      </w:tr>
      <w:tr w:rsidR="00826617" w:rsidRPr="00826617" w:rsidTr="00B30A5E">
        <w:trPr>
          <w:trHeight w:val="27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Численность населения с денежными доходами ниже прожиточного минимума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от общей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числен</w:t>
            </w:r>
            <w:r w:rsidR="0097272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ности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718B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10,1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Фонд начисленной заработной платы всех работников по полному кругу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394F2E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</w:t>
            </w:r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109884,6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120891,6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130512,4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133399,1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143167,0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146306,0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160293,0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163147,9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177787,6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182667,7</w:t>
            </w:r>
          </w:p>
        </w:tc>
      </w:tr>
      <w:tr w:rsidR="00826617" w:rsidRPr="00826617" w:rsidTr="00B30A5E">
        <w:trPr>
          <w:trHeight w:val="6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112,0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1F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Среднемесячная начисленная номинальная заработная плата работников по полному кругу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23003,3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25433,5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26582,0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28964,7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29329,2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32658,2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32836,8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36331,6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36765,6</w:t>
            </w:r>
          </w:p>
        </w:tc>
      </w:tr>
      <w:tr w:rsidR="00826617" w:rsidRPr="00826617" w:rsidTr="00B30A5E">
        <w:trPr>
          <w:trHeight w:val="66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112,0</w:t>
            </w:r>
          </w:p>
        </w:tc>
      </w:tr>
      <w:tr w:rsidR="00826617" w:rsidRPr="00826617" w:rsidTr="00B30A5E">
        <w:trPr>
          <w:trHeight w:val="6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826617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Реальный размер назначенных пенсий</w:t>
            </w:r>
          </w:p>
          <w:p w:rsidR="00AA6D1F" w:rsidRPr="00826617" w:rsidRDefault="00AA6D1F" w:rsidP="008718B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8718B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8718B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8718B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101,5</w:t>
            </w:r>
          </w:p>
        </w:tc>
      </w:tr>
      <w:tr w:rsidR="00826617" w:rsidRPr="00826617" w:rsidTr="00B30A5E">
        <w:trPr>
          <w:trHeight w:val="207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14. Труд и занятость 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Численность трудовых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394F2E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788,8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781,4</w:t>
            </w:r>
            <w:r w:rsidR="00C66584" w:rsidRPr="00C66584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765,5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Численность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занятых</w:t>
            </w:r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в экономике (среднегодовая)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394F2E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627,4</w:t>
            </w:r>
            <w:r w:rsidR="005B6E12" w:rsidRPr="005B6E12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615,7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Уровень безработицы (по методологии МОТ)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3,8</w:t>
            </w:r>
            <w:r w:rsidR="00C66584" w:rsidRPr="00C66584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Уровень зарегистрированной безработицы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Численность безработных (по методологии МОТ)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394F2E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26,4</w:t>
            </w:r>
            <w:r w:rsidR="00C66584" w:rsidRPr="00C66584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Численность безработных, зарегистрированных в службах занятости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394F2E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–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394F2E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427,6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414,0</w:t>
            </w:r>
          </w:p>
        </w:tc>
      </w:tr>
      <w:tr w:rsidR="00826617" w:rsidRPr="00826617" w:rsidTr="00B30A5E">
        <w:trPr>
          <w:trHeight w:val="179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15. Демографические показатели 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Численность постоянного населения (среднегодовая)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394F2E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1271,7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1271,7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1270,8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1262,1</w:t>
            </w:r>
          </w:p>
        </w:tc>
      </w:tr>
      <w:tr w:rsidR="00826617" w:rsidRPr="00826617" w:rsidTr="00B30A5E">
        <w:trPr>
          <w:trHeight w:val="6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41B2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41B2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Численность постоянного городского населения (среднегодовая)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394F2E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1032,4</w:t>
            </w:r>
          </w:p>
        </w:tc>
      </w:tr>
      <w:tr w:rsidR="00826617" w:rsidRPr="00826617" w:rsidTr="00B30A5E">
        <w:trPr>
          <w:trHeight w:val="67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41B2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41B2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Численность постоянного сельского населения (среднегодовая)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394F2E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229,7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41B2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41B2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394F2E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394F2E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394F2E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72,2</w:t>
            </w:r>
          </w:p>
        </w:tc>
      </w:tr>
      <w:tr w:rsidR="00826617" w:rsidRPr="00826617" w:rsidTr="00B30A5E">
        <w:trPr>
          <w:trHeight w:val="41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родив</w:t>
            </w:r>
            <w:r w:rsidR="00141B2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шихся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на 1000 человек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11,8</w:t>
            </w:r>
          </w:p>
        </w:tc>
      </w:tr>
      <w:tr w:rsidR="00826617" w:rsidRPr="00826617" w:rsidTr="00B30A5E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число умерших на 1000 человек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-3,4</w:t>
            </w:r>
          </w:p>
        </w:tc>
      </w:tr>
      <w:tr w:rsidR="00826617" w:rsidRPr="00826617" w:rsidTr="00B30A5E">
        <w:trPr>
          <w:trHeight w:val="6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Коэффициент миграционного прироста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 10 000 человек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826617" w:rsidRPr="00826617" w:rsidTr="00B30A5E">
        <w:trPr>
          <w:trHeight w:val="315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16. Развитие социальной сферы </w:t>
            </w:r>
          </w:p>
        </w:tc>
      </w:tr>
      <w:tr w:rsidR="00826617" w:rsidRPr="00826617" w:rsidTr="00B30A5E">
        <w:trPr>
          <w:trHeight w:val="315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16.1. Образование 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394F2E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Численность учащихся в организациях: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Chars="100" w:firstLine="24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141B2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бщеобразователь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113664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114801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117898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119500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134200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среднего профессионального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19635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20528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25435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25425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25906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26808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26348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26819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высшего профессионального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46830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45171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39610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37069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34052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34571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32330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29449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Выпуск специалистов: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Chars="100" w:firstLine="24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 средним профессиональным образованием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4523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4162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4287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7537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8546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8842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8551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8845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 высшим профессиональным образованием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8284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8501</w:t>
            </w:r>
          </w:p>
        </w:tc>
      </w:tr>
      <w:tr w:rsidR="00826617" w:rsidRPr="00826617" w:rsidTr="00B30A5E">
        <w:trPr>
          <w:trHeight w:val="37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Обеспеченность дошкольными образовательными организациями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141B2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мест на 1000 детей в возрасте от 1 года до 6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</w:tr>
      <w:tr w:rsidR="00826617" w:rsidRPr="00826617" w:rsidTr="00B30A5E">
        <w:trPr>
          <w:trHeight w:val="177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394F2E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16.2. Здравоохранение</w:t>
            </w:r>
          </w:p>
        </w:tc>
      </w:tr>
      <w:tr w:rsidR="00826617" w:rsidRPr="00826617" w:rsidTr="00B30A5E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Число заболеваний, зарегистрированных у больных с впервые установленным диагнозом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единиц на 100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88032,7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84613,1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84002,6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84026,7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84828,4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84346,2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86017,8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85109,7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87026,9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85624,1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Обеспеченность больничными койками – 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394F2E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коек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103,9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BE2561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стационарах дневного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мест на 10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19,8</w:t>
            </w:r>
          </w:p>
        </w:tc>
      </w:tr>
      <w:tr w:rsidR="00826617" w:rsidRPr="00826617" w:rsidTr="00B30A5E">
        <w:trPr>
          <w:trHeight w:val="13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Обеспеченность амбулаторно-поликлиническими учреждениями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AA6D1F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осеще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ний</w:t>
            </w:r>
            <w:proofErr w:type="spellEnd"/>
            <w:proofErr w:type="gramEnd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в смену на 10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269,7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Обеспеченность врачами –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394F2E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чел.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1F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врачами общей практики (семейными врачами)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394F2E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чел.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1F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Обеспеченность средним медицин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ским персоналом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394F2E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чел.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119,0</w:t>
            </w:r>
          </w:p>
        </w:tc>
      </w:tr>
      <w:tr w:rsidR="00826617" w:rsidRPr="00826617" w:rsidTr="00B30A5E">
        <w:trPr>
          <w:trHeight w:val="315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394F2E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16.3. Культура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1F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Обеспеченность: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Chars="100" w:firstLine="2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Chars="100" w:firstLine="2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Chars="100" w:firstLine="2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Chars="100" w:firstLine="2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Chars="100" w:firstLine="2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17" w:rsidRPr="00826617" w:rsidRDefault="00826617" w:rsidP="00826617">
            <w:pPr>
              <w:ind w:firstLine="0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  <w:r w:rsidRPr="00826617">
              <w:rPr>
                <w:rFonts w:ascii="Calibri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17" w:rsidRPr="00826617" w:rsidRDefault="00826617" w:rsidP="00826617">
            <w:pPr>
              <w:ind w:firstLine="0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  <w:r w:rsidRPr="00826617">
              <w:rPr>
                <w:rFonts w:ascii="Calibri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17" w:rsidRPr="00826617" w:rsidRDefault="00826617" w:rsidP="00826617">
            <w:pPr>
              <w:ind w:firstLine="0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  <w:r w:rsidRPr="00826617">
              <w:rPr>
                <w:rFonts w:ascii="Calibri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17" w:rsidRPr="00826617" w:rsidRDefault="00826617" w:rsidP="00826617">
            <w:pPr>
              <w:ind w:firstLine="0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  <w:r w:rsidRPr="00826617">
              <w:rPr>
                <w:rFonts w:ascii="Calibri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17" w:rsidRPr="00826617" w:rsidRDefault="00826617" w:rsidP="00826617">
            <w:pPr>
              <w:ind w:firstLine="0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  <w:r w:rsidRPr="00826617">
              <w:rPr>
                <w:rFonts w:ascii="Calibri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17" w:rsidRPr="00826617" w:rsidRDefault="00826617" w:rsidP="00826617">
            <w:pPr>
              <w:ind w:firstLine="0"/>
              <w:rPr>
                <w:rFonts w:ascii="Calibri" w:hAnsi="Calibri" w:cs="Times New Roman"/>
                <w:color w:val="000000"/>
                <w:sz w:val="22"/>
                <w:lang w:eastAsia="ru-RU"/>
              </w:rPr>
            </w:pPr>
            <w:r w:rsidRPr="00826617">
              <w:rPr>
                <w:rFonts w:ascii="Calibri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826617" w:rsidRPr="00826617" w:rsidTr="00B30A5E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общедоступными библиотеками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1F" w:rsidRDefault="00AA6D1F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чрежде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-ний</w:t>
            </w:r>
            <w:proofErr w:type="spellEnd"/>
            <w:proofErr w:type="gramEnd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на</w:t>
            </w:r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826617" w:rsidRPr="00826617" w:rsidTr="00B30A5E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1F" w:rsidRDefault="00AA6D1F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чрежде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-ний</w:t>
            </w:r>
            <w:proofErr w:type="spellEnd"/>
            <w:proofErr w:type="gramEnd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на</w:t>
            </w:r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26617" w:rsidRPr="00826617" w:rsidTr="00B30A5E">
        <w:trPr>
          <w:trHeight w:val="315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16.4.</w:t>
            </w:r>
            <w:r w:rsidR="00394F2E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Жилищно-коммунальное хозяйство</w:t>
            </w:r>
          </w:p>
        </w:tc>
      </w:tr>
      <w:tr w:rsidR="00826617" w:rsidRPr="00826617" w:rsidTr="00B30A5E">
        <w:trPr>
          <w:trHeight w:val="5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2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Стоимость предоставляемых населению жилищ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-но-ком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мунальных услуг, рассчитанная по экономически обоснованным тарифам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394F2E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16361232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18356918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20567390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21951619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24585813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left="-57"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25411652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left="-57"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26376780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left="-57"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26552678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left="-57"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28486922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left="-57"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28486922</w:t>
            </w:r>
          </w:p>
        </w:tc>
      </w:tr>
      <w:tr w:rsidR="00826617" w:rsidRPr="00826617" w:rsidTr="00B30A5E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2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Фактический уровень платежей населения за жилое помещение и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ком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мунальные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26617" w:rsidRPr="00826617" w:rsidTr="00B30A5E">
        <w:trPr>
          <w:trHeight w:val="315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17. Охрана окружающей среды 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Сброс загрязненных сточных вод в поверхностные водные объекты (данные Федерального агентства водных ресурсов)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 куб. метров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190,5</w:t>
            </w:r>
          </w:p>
        </w:tc>
      </w:tr>
      <w:tr w:rsidR="00826617" w:rsidRPr="00826617" w:rsidTr="00B30A5E">
        <w:trPr>
          <w:trHeight w:val="67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41B2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41B2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Выбросы в атмосферный воздух загрязняющих веществ, отходящих от стационарных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89,9</w:t>
            </w:r>
          </w:p>
        </w:tc>
      </w:tr>
      <w:tr w:rsidR="00826617" w:rsidRPr="00826617" w:rsidTr="00B30A5E">
        <w:trPr>
          <w:trHeight w:val="66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41B2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41B2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Объем водопотребления (данные Федерального агентства водных ресурсов)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 куб. метров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211,6</w:t>
            </w:r>
          </w:p>
        </w:tc>
      </w:tr>
      <w:tr w:rsidR="00826617" w:rsidRPr="00826617" w:rsidTr="00B30A5E">
        <w:trPr>
          <w:trHeight w:val="70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41B2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41B2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</w:tr>
      <w:tr w:rsidR="00826617" w:rsidRPr="00826617" w:rsidTr="00B30A5E">
        <w:trPr>
          <w:trHeight w:val="46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Pr="00826617" w:rsidRDefault="00764BAE" w:rsidP="00141B2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Объем оборотного и повторно-п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оследовательного использования воды (данные </w:t>
            </w:r>
            <w:proofErr w:type="spellStart"/>
            <w:proofErr w:type="gramStart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Федераль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агентства водных ресурсов)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млн. куб. метров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250,6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238,1</w:t>
            </w:r>
          </w:p>
        </w:tc>
      </w:tr>
      <w:tr w:rsidR="00826617" w:rsidRPr="00826617" w:rsidTr="00B30A5E">
        <w:trPr>
          <w:trHeight w:val="79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17" w:rsidRPr="00826617" w:rsidRDefault="00826617" w:rsidP="0082661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2E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141B2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141B2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дыду-щему</w:t>
            </w:r>
            <w:proofErr w:type="spellEnd"/>
            <w:proofErr w:type="gramEnd"/>
          </w:p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141B2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</w:tr>
      <w:tr w:rsidR="00826617" w:rsidRPr="00826617" w:rsidTr="00B30A5E">
        <w:trPr>
          <w:trHeight w:val="540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18. Основные социально значимые усл</w:t>
            </w:r>
            <w:r w:rsidR="00263786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уги, предоставляемые населению 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(по данным органов исполнител</w:t>
            </w:r>
            <w:r w:rsidR="00263786">
              <w:rPr>
                <w:rFonts w:cs="Times New Roman"/>
                <w:color w:val="000000"/>
                <w:sz w:val="24"/>
                <w:szCs w:val="24"/>
                <w:lang w:eastAsia="ru-RU"/>
              </w:rPr>
              <w:t>ьной власти Ярославской области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, курирующих предоставление указанных услуг)</w:t>
            </w:r>
          </w:p>
        </w:tc>
      </w:tr>
      <w:tr w:rsidR="00826617" w:rsidRPr="00826617" w:rsidTr="00B30A5E">
        <w:trPr>
          <w:trHeight w:val="207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394F2E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18.1. Здравоохранение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Амбулаторно-поликлиническая помощь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AA6D1F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оличест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обра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щений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2926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2620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2346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20544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2827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2564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2849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2691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2990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AA6D1F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оличест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посе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щений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11682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3680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5513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5327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5459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4549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5489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4652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5535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4690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AA6D1F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оличест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вызо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452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427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393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431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432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417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432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417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432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417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специализированная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количест</w:t>
            </w:r>
            <w:proofErr w:type="spellEnd"/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вызо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</w:tr>
      <w:tr w:rsidR="00826617" w:rsidRPr="00826617" w:rsidTr="00B30A5E">
        <w:trPr>
          <w:trHeight w:val="94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AA6D1F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оличест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случа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ев </w:t>
            </w:r>
            <w:proofErr w:type="spellStart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госпи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-та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лизации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255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253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265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252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265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252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265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252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AA6D1F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оличест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койко-дней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3568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3507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3241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26617" w:rsidRPr="00826617" w:rsidTr="00B30A5E">
        <w:trPr>
          <w:trHeight w:val="6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Стационарозаме</w:t>
            </w:r>
            <w:r w:rsidR="006D1EB1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щающая</w:t>
            </w:r>
            <w:proofErr w:type="spell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медицин</w:t>
            </w:r>
            <w:r w:rsidR="006D1EB1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ская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помощь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AA6D1F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оли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пациенто</w:t>
            </w:r>
            <w:proofErr w:type="spellEnd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793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789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775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877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Санаторно-курортная помощь детям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17" w:rsidRPr="00826617" w:rsidRDefault="00826617" w:rsidP="00826617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AA6D1F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оличест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путё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вок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</w:tr>
      <w:tr w:rsidR="00826617" w:rsidRPr="00826617" w:rsidTr="00B30A5E">
        <w:trPr>
          <w:trHeight w:val="64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Полное государственное обеспечение (содержание, уход, воспитание, оздоровление, лечение) детей в специализированных домах ребенка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AA6D1F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оличест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826617" w:rsidRPr="00826617" w:rsidTr="00B30A5E">
        <w:trPr>
          <w:trHeight w:val="6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AA6D1F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оличест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койко-дней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1F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Паллиативная медицинская помощь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AA6D1F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оличест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койко-дней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103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88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110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111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116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111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116990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111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116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</w:tr>
      <w:tr w:rsidR="00826617" w:rsidRPr="00826617" w:rsidTr="00B30A5E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Диагностическая и диспансерная помощь населению при ВИЧ-инфекции и инфекционных заболеваниях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AA6D1F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оличест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посе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щений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26617"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</w:tr>
      <w:tr w:rsidR="00826617" w:rsidRPr="00826617" w:rsidTr="00B30A5E">
        <w:trPr>
          <w:trHeight w:val="174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826617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6D1EB1">
              <w:rPr>
                <w:rFonts w:cs="Times New Roman"/>
                <w:color w:val="000000"/>
                <w:sz w:val="24"/>
                <w:szCs w:val="24"/>
                <w:lang w:eastAsia="ru-RU"/>
              </w:rPr>
              <w:t>.2. Образование</w:t>
            </w:r>
          </w:p>
        </w:tc>
      </w:tr>
      <w:tr w:rsidR="00826617" w:rsidRPr="00826617" w:rsidTr="00B30A5E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1F" w:rsidRPr="00826617" w:rsidRDefault="00826617" w:rsidP="006C76C6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основ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общеобразова</w:t>
            </w:r>
            <w:proofErr w:type="spellEnd"/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тельных программ начального общего, ос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новного общего, среднего общего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786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826617" w:rsidRPr="00826617" w:rsidTr="00B30A5E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274FC1">
            <w:pPr>
              <w:ind w:right="-57"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 для лиц, находящихся в местах лишения свободы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786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26617" w:rsidRPr="00826617" w:rsidTr="00B30A5E">
        <w:trPr>
          <w:trHeight w:val="8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C76C6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адаптированных для детей с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ограничен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ными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возможнос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тями</w:t>
            </w:r>
            <w:proofErr w:type="spell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786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826617" w:rsidRPr="00826617" w:rsidTr="00B30A5E">
        <w:trPr>
          <w:trHeight w:val="14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C76C6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основ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профессиональ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образователь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программ сред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него 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профессиональ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образования − программ 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подготов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ки</w:t>
            </w:r>
            <w:proofErr w:type="spell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квалифицирован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рабочих, служа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щих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786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826617" w:rsidRPr="00826617" w:rsidTr="00B30A5E">
        <w:trPr>
          <w:trHeight w:val="16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основ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профессиональ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образователь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программ сред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него 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профессиональ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образования − программ </w:t>
            </w:r>
            <w:proofErr w:type="spell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подготов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ки</w:t>
            </w:r>
            <w:proofErr w:type="spell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специалистов среднего звена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786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</w:t>
            </w:r>
            <w:r w:rsidR="00263786">
              <w:rPr>
                <w:rFonts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826617" w:rsidRPr="00826617" w:rsidTr="00B30A5E">
        <w:trPr>
          <w:trHeight w:val="6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Реализация программ профессионального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786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26617" w:rsidRPr="00826617" w:rsidTr="00B30A5E">
        <w:trPr>
          <w:trHeight w:val="23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6D1EB1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Содержание и воспитание в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786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826617" w:rsidRPr="00826617" w:rsidTr="00B30A5E">
        <w:trPr>
          <w:trHeight w:val="6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основ</w:t>
            </w:r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обще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образова</w:t>
            </w:r>
            <w:proofErr w:type="spellEnd"/>
            <w:r w:rsidR="00AA6D1F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тельных программ дошкольного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786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</w:tr>
      <w:tr w:rsidR="00826617" w:rsidRPr="00826617" w:rsidTr="00B30A5E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1F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Реализация дополнительных образовательных программ –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786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</w:tr>
      <w:tr w:rsidR="00826617" w:rsidRPr="00826617" w:rsidTr="00B30A5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1F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6617" w:rsidRPr="00826617" w:rsidTr="00B30A5E">
        <w:trPr>
          <w:trHeight w:val="27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допол</w:t>
            </w:r>
            <w:r w:rsidR="005B6E12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="005B6E12">
              <w:rPr>
                <w:rFonts w:cs="Times New Roman"/>
                <w:color w:val="000000"/>
                <w:sz w:val="24"/>
                <w:szCs w:val="24"/>
                <w:lang w:eastAsia="ru-RU"/>
              </w:rPr>
              <w:t>тельных</w:t>
            </w:r>
            <w:proofErr w:type="spellEnd"/>
            <w:proofErr w:type="gramEnd"/>
            <w:r w:rsidR="005B6E12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B6E12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общеоб-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разовательных</w:t>
            </w:r>
            <w:proofErr w:type="spell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786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826617" w:rsidRPr="00826617" w:rsidTr="00B30A5E">
        <w:trPr>
          <w:trHeight w:val="7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реализация дополнительных профессиональных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786" w:rsidRDefault="00263786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826617" w:rsidRPr="00826617" w:rsidTr="00B30A5E">
        <w:trPr>
          <w:trHeight w:val="315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17" w:rsidRPr="00826617" w:rsidRDefault="00263786" w:rsidP="00826617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18.3. Социальная защита</w:t>
            </w:r>
          </w:p>
        </w:tc>
      </w:tr>
      <w:tr w:rsidR="00826617" w:rsidRPr="00826617" w:rsidTr="00B30A5E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Социальное обслуживание семей с детьми, женщин и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несовершеннолет</w:t>
            </w:r>
            <w:proofErr w:type="spellEnd"/>
            <w:r w:rsidR="006D1EB1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B6E12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них</w:t>
            </w:r>
            <w:proofErr w:type="gramEnd"/>
            <w:r w:rsidR="005B6E12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находящихся в трудной жизненной ситуации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21647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21453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20000</w:t>
            </w:r>
          </w:p>
        </w:tc>
      </w:tr>
      <w:tr w:rsidR="00826617" w:rsidRPr="00826617" w:rsidTr="00B30A5E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Предоставление гражданам пожилого возраста и </w:t>
            </w:r>
            <w:proofErr w:type="spellStart"/>
            <w:proofErr w:type="gramStart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инвали</w:t>
            </w:r>
            <w:proofErr w:type="spellEnd"/>
            <w:r w:rsidR="005B6E12">
              <w:rPr>
                <w:rFonts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дам</w:t>
            </w:r>
            <w:proofErr w:type="gramEnd"/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стационарного обслуживания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4840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4638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4734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4934</w:t>
            </w:r>
          </w:p>
        </w:tc>
      </w:tr>
      <w:tr w:rsidR="00826617" w:rsidRPr="00826617" w:rsidTr="00B30A5E">
        <w:trPr>
          <w:trHeight w:val="12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Обеспеченность койко-местами в стационарных учреждениях социального обслуживания для престарелых и инвалидов (взрослых и детей)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мест на 10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30,8</w:t>
            </w:r>
          </w:p>
        </w:tc>
      </w:tr>
      <w:tr w:rsidR="00826617" w:rsidRPr="00826617" w:rsidTr="00B30A5E">
        <w:trPr>
          <w:trHeight w:val="12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Социальное обслуживание несовершеннолетних с отклонениями в умственном и физическом развитии и семей с детьми-инвалидами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617" w:rsidRPr="00826617" w:rsidRDefault="00826617" w:rsidP="006D1EB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26617">
              <w:rPr>
                <w:rFonts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</w:tbl>
    <w:p w:rsidR="001F356C" w:rsidRPr="0014782A" w:rsidRDefault="001F356C" w:rsidP="007F4B6D">
      <w:pPr>
        <w:ind w:firstLine="0"/>
        <w:jc w:val="both"/>
        <w:rPr>
          <w:rFonts w:cs="Times New Roman"/>
          <w:color w:val="000000"/>
          <w:szCs w:val="28"/>
          <w:lang w:eastAsia="ru-RU"/>
        </w:rPr>
      </w:pPr>
    </w:p>
    <w:p w:rsidR="007F4B6D" w:rsidRDefault="007F4B6D" w:rsidP="007F4B6D">
      <w:pPr>
        <w:ind w:firstLine="0"/>
        <w:jc w:val="both"/>
        <w:rPr>
          <w:rFonts w:cs="Times New Roman"/>
          <w:szCs w:val="28"/>
        </w:rPr>
      </w:pPr>
      <w:r w:rsidRPr="0048152E">
        <w:rPr>
          <w:rFonts w:cs="Times New Roman"/>
          <w:color w:val="000000"/>
          <w:szCs w:val="28"/>
          <w:vertAlign w:val="superscript"/>
          <w:lang w:eastAsia="ru-RU"/>
        </w:rPr>
        <w:t>1</w:t>
      </w:r>
      <w:r w:rsidRPr="0048152E">
        <w:rPr>
          <w:rFonts w:cs="Times New Roman"/>
          <w:color w:val="000000"/>
          <w:szCs w:val="28"/>
          <w:lang w:eastAsia="ru-RU"/>
        </w:rPr>
        <w:t xml:space="preserve"> Оценка</w:t>
      </w:r>
      <w:r w:rsidR="001F356C">
        <w:rPr>
          <w:rFonts w:cs="Times New Roman"/>
          <w:color w:val="000000"/>
          <w:szCs w:val="28"/>
          <w:lang w:eastAsia="ru-RU"/>
        </w:rPr>
        <w:t>.</w:t>
      </w:r>
    </w:p>
    <w:p w:rsidR="007F4B6D" w:rsidRDefault="007F4B6D" w:rsidP="007F4B6D">
      <w:pPr>
        <w:ind w:firstLine="0"/>
        <w:jc w:val="both"/>
        <w:rPr>
          <w:rFonts w:cs="Times New Roman"/>
          <w:szCs w:val="28"/>
        </w:rPr>
      </w:pPr>
      <w:r w:rsidRPr="0048152E">
        <w:rPr>
          <w:rFonts w:cs="Times New Roman"/>
          <w:color w:val="000000"/>
          <w:szCs w:val="28"/>
          <w:vertAlign w:val="superscript"/>
          <w:lang w:eastAsia="ru-RU"/>
        </w:rPr>
        <w:t>2</w:t>
      </w:r>
      <w:r w:rsidRPr="0048152E">
        <w:rPr>
          <w:rFonts w:cs="Times New Roman"/>
          <w:color w:val="000000"/>
          <w:szCs w:val="28"/>
          <w:lang w:eastAsia="ru-RU"/>
        </w:rPr>
        <w:t xml:space="preserve"> Предварительные данные</w:t>
      </w:r>
      <w:r w:rsidR="001F356C">
        <w:rPr>
          <w:rFonts w:cs="Times New Roman"/>
          <w:color w:val="000000"/>
          <w:szCs w:val="28"/>
          <w:lang w:eastAsia="ru-RU"/>
        </w:rPr>
        <w:t>.</w:t>
      </w:r>
    </w:p>
    <w:p w:rsidR="007F4B6D" w:rsidRDefault="007F4B6D" w:rsidP="007F4B6D">
      <w:pPr>
        <w:ind w:firstLine="0"/>
        <w:jc w:val="both"/>
        <w:rPr>
          <w:rFonts w:cs="Times New Roman"/>
          <w:color w:val="000000"/>
          <w:szCs w:val="28"/>
          <w:lang w:eastAsia="ru-RU"/>
        </w:rPr>
      </w:pPr>
      <w:r w:rsidRPr="0048152E">
        <w:rPr>
          <w:rFonts w:cs="Times New Roman"/>
          <w:color w:val="000000"/>
          <w:szCs w:val="28"/>
          <w:vertAlign w:val="superscript"/>
          <w:lang w:eastAsia="ru-RU"/>
        </w:rPr>
        <w:t>3</w:t>
      </w:r>
      <w:proofErr w:type="gramStart"/>
      <w:r w:rsidRPr="0048152E">
        <w:rPr>
          <w:rFonts w:cs="Times New Roman"/>
          <w:color w:val="000000"/>
          <w:szCs w:val="28"/>
          <w:lang w:eastAsia="ru-RU"/>
        </w:rPr>
        <w:t xml:space="preserve"> П</w:t>
      </w:r>
      <w:proofErr w:type="gramEnd"/>
      <w:r w:rsidRPr="0048152E">
        <w:rPr>
          <w:rFonts w:cs="Times New Roman"/>
          <w:color w:val="000000"/>
          <w:szCs w:val="28"/>
          <w:lang w:eastAsia="ru-RU"/>
        </w:rPr>
        <w:t>од недвижимым имуществом следует понимать здания, сооружения и многолетние насаждения.</w:t>
      </w:r>
    </w:p>
    <w:p w:rsidR="007F4B6D" w:rsidRDefault="007F4B6D" w:rsidP="007F4B6D">
      <w:pPr>
        <w:ind w:firstLine="0"/>
        <w:rPr>
          <w:rFonts w:cs="Times New Roman"/>
          <w:color w:val="000000"/>
          <w:szCs w:val="28"/>
          <w:lang w:eastAsia="ru-RU"/>
        </w:rPr>
      </w:pPr>
      <w:r w:rsidRPr="0048152E">
        <w:rPr>
          <w:rFonts w:cs="Times New Roman"/>
          <w:color w:val="000000"/>
          <w:szCs w:val="28"/>
          <w:vertAlign w:val="superscript"/>
          <w:lang w:eastAsia="ru-RU"/>
        </w:rPr>
        <w:t>4</w:t>
      </w:r>
      <w:r w:rsidRPr="0048152E">
        <w:rPr>
          <w:rFonts w:cs="Times New Roman"/>
          <w:color w:val="000000"/>
          <w:szCs w:val="28"/>
          <w:lang w:eastAsia="ru-RU"/>
        </w:rPr>
        <w:t xml:space="preserve"> Невозможность явления, сопоставление не имеет смысла.</w:t>
      </w:r>
    </w:p>
    <w:p w:rsidR="001F356C" w:rsidRPr="007F4B6D" w:rsidRDefault="001F356C" w:rsidP="007F4B6D">
      <w:pPr>
        <w:ind w:firstLine="0"/>
        <w:rPr>
          <w:rFonts w:cs="Times New Roman"/>
          <w:color w:val="000000"/>
          <w:szCs w:val="28"/>
          <w:lang w:eastAsia="ru-RU"/>
        </w:rPr>
      </w:pPr>
    </w:p>
    <w:p w:rsidR="00514CA8" w:rsidRDefault="007F4B6D" w:rsidP="007F4B6D">
      <w:pPr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Список используемых сокращений</w:t>
      </w:r>
    </w:p>
    <w:p w:rsidR="007F4B6D" w:rsidRDefault="007F4B6D" w:rsidP="0048152E">
      <w:pPr>
        <w:ind w:firstLine="0"/>
        <w:jc w:val="both"/>
        <w:rPr>
          <w:rFonts w:cs="Times New Roman"/>
          <w:szCs w:val="28"/>
        </w:rPr>
      </w:pPr>
    </w:p>
    <w:p w:rsidR="007F4B6D" w:rsidRDefault="007F4B6D" w:rsidP="0048152E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color w:val="000000"/>
          <w:szCs w:val="28"/>
        </w:rPr>
        <w:t>МОТ – Международная организация труда</w:t>
      </w:r>
    </w:p>
    <w:p w:rsidR="007F4B6D" w:rsidRDefault="007F4B6D" w:rsidP="0048152E">
      <w:pPr>
        <w:ind w:firstLine="0"/>
        <w:jc w:val="both"/>
        <w:rPr>
          <w:rFonts w:cs="Times New Roman"/>
          <w:szCs w:val="28"/>
        </w:rPr>
      </w:pPr>
    </w:p>
    <w:p w:rsidR="007F4B6D" w:rsidRDefault="007F4B6D" w:rsidP="0048152E">
      <w:pPr>
        <w:ind w:firstLine="0"/>
        <w:jc w:val="both"/>
        <w:rPr>
          <w:rFonts w:cs="Times New Roman"/>
          <w:szCs w:val="28"/>
        </w:rPr>
        <w:sectPr w:rsidR="007F4B6D" w:rsidSect="0048152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1985" w:right="1134" w:bottom="567" w:left="1134" w:header="709" w:footer="709" w:gutter="0"/>
          <w:pgNumType w:start="1"/>
          <w:cols w:space="708"/>
          <w:titlePg/>
          <w:docGrid w:linePitch="381"/>
        </w:sectPr>
      </w:pPr>
    </w:p>
    <w:p w:rsidR="00F6194B" w:rsidRDefault="00C53308" w:rsidP="00E316A4">
      <w:pPr>
        <w:pStyle w:val="a7"/>
        <w:numPr>
          <w:ilvl w:val="0"/>
          <w:numId w:val="4"/>
        </w:numPr>
        <w:ind w:left="0"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F6194B">
        <w:rPr>
          <w:rFonts w:cs="Times New Roman"/>
          <w:szCs w:val="28"/>
        </w:rPr>
        <w:t>ояснительная записка к прогнозу</w:t>
      </w:r>
    </w:p>
    <w:p w:rsidR="00F6194B" w:rsidRDefault="00514CA8" w:rsidP="00E316A4">
      <w:pPr>
        <w:pStyle w:val="a7"/>
        <w:ind w:left="0" w:firstLine="0"/>
        <w:jc w:val="center"/>
        <w:rPr>
          <w:rFonts w:cs="Times New Roman"/>
          <w:szCs w:val="28"/>
        </w:rPr>
      </w:pPr>
      <w:r w:rsidRPr="00E24A95">
        <w:rPr>
          <w:rFonts w:cs="Times New Roman"/>
          <w:szCs w:val="28"/>
        </w:rPr>
        <w:t>социально-экономическо</w:t>
      </w:r>
      <w:r>
        <w:rPr>
          <w:rFonts w:cs="Times New Roman"/>
          <w:szCs w:val="28"/>
        </w:rPr>
        <w:t>го развития Ярославской обла</w:t>
      </w:r>
      <w:r w:rsidR="00F6194B">
        <w:rPr>
          <w:rFonts w:cs="Times New Roman"/>
          <w:szCs w:val="28"/>
        </w:rPr>
        <w:t>сти</w:t>
      </w:r>
    </w:p>
    <w:p w:rsidR="00514CA8" w:rsidRDefault="00514CA8" w:rsidP="00E316A4">
      <w:pPr>
        <w:pStyle w:val="a7"/>
        <w:ind w:left="0" w:firstLine="0"/>
        <w:jc w:val="center"/>
        <w:rPr>
          <w:rFonts w:cs="Times New Roman"/>
          <w:szCs w:val="28"/>
        </w:rPr>
      </w:pPr>
      <w:r w:rsidRPr="00E24A95">
        <w:rPr>
          <w:rFonts w:cs="Times New Roman"/>
          <w:szCs w:val="28"/>
        </w:rPr>
        <w:t>на с</w:t>
      </w:r>
      <w:r w:rsidR="00C53308">
        <w:rPr>
          <w:rFonts w:cs="Times New Roman"/>
          <w:szCs w:val="28"/>
        </w:rPr>
        <w:t>реднесрочный период</w:t>
      </w:r>
      <w:r w:rsidR="00F6194B">
        <w:rPr>
          <w:rFonts w:cs="Times New Roman"/>
          <w:szCs w:val="28"/>
        </w:rPr>
        <w:t xml:space="preserve"> </w:t>
      </w:r>
      <w:r w:rsidRPr="00E24A95">
        <w:rPr>
          <w:rFonts w:cs="Times New Roman"/>
          <w:szCs w:val="28"/>
        </w:rPr>
        <w:t>2016</w:t>
      </w:r>
      <w:r w:rsidR="006A48ED">
        <w:rPr>
          <w:rFonts w:cs="Times New Roman"/>
          <w:szCs w:val="28"/>
        </w:rPr>
        <w:t xml:space="preserve"> – 2018 </w:t>
      </w:r>
      <w:r w:rsidRPr="00E24A95">
        <w:rPr>
          <w:rFonts w:cs="Times New Roman"/>
          <w:szCs w:val="28"/>
        </w:rPr>
        <w:t>годов</w:t>
      </w:r>
    </w:p>
    <w:p w:rsidR="003224D5" w:rsidRDefault="003224D5" w:rsidP="00F6194B">
      <w:pPr>
        <w:pStyle w:val="a7"/>
        <w:ind w:left="0" w:firstLine="0"/>
        <w:jc w:val="center"/>
        <w:rPr>
          <w:rFonts w:cs="Times New Roman"/>
          <w:szCs w:val="28"/>
        </w:rPr>
      </w:pPr>
    </w:p>
    <w:p w:rsidR="003224D5" w:rsidRDefault="003224D5" w:rsidP="00886CEF">
      <w:pPr>
        <w:pStyle w:val="a7"/>
        <w:ind w:left="0"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Введение</w:t>
      </w:r>
    </w:p>
    <w:p w:rsidR="00004D88" w:rsidRPr="00E24A95" w:rsidRDefault="00004D88" w:rsidP="00886CEF">
      <w:pPr>
        <w:pStyle w:val="a7"/>
        <w:ind w:left="0" w:firstLine="0"/>
        <w:jc w:val="center"/>
        <w:rPr>
          <w:rFonts w:cs="Times New Roman"/>
          <w:szCs w:val="28"/>
        </w:rPr>
      </w:pPr>
    </w:p>
    <w:p w:rsidR="003224D5" w:rsidRPr="00E47196" w:rsidRDefault="00E316A4" w:rsidP="00004D88">
      <w:pPr>
        <w:jc w:val="both"/>
        <w:rPr>
          <w:szCs w:val="28"/>
        </w:rPr>
      </w:pPr>
      <w:r>
        <w:rPr>
          <w:szCs w:val="28"/>
        </w:rPr>
        <w:t>Прогноз социально-</w:t>
      </w:r>
      <w:r w:rsidR="005F0791">
        <w:rPr>
          <w:szCs w:val="28"/>
        </w:rPr>
        <w:t>экономического развития Ярославской области на среднесрочный период 2016 – 2018 годов (далее – прогноз)</w:t>
      </w:r>
      <w:r w:rsidR="003224D5" w:rsidRPr="00E47196">
        <w:rPr>
          <w:szCs w:val="28"/>
        </w:rPr>
        <w:t xml:space="preserve"> был подготовлен управлением стратегического планирования Правительства области во исполнение:</w:t>
      </w:r>
    </w:p>
    <w:p w:rsidR="003224D5" w:rsidRPr="00A85B31" w:rsidRDefault="006A48ED" w:rsidP="000D2EB2">
      <w:pPr>
        <w:jc w:val="both"/>
        <w:rPr>
          <w:szCs w:val="28"/>
        </w:rPr>
      </w:pPr>
      <w:r>
        <w:rPr>
          <w:szCs w:val="28"/>
        </w:rPr>
        <w:t>- статьи 173 </w:t>
      </w:r>
      <w:r w:rsidR="003224D5" w:rsidRPr="00E47196">
        <w:rPr>
          <w:szCs w:val="28"/>
        </w:rPr>
        <w:t>Бюджетного кодекса Российской Федерации;</w:t>
      </w:r>
    </w:p>
    <w:p w:rsidR="00404E27" w:rsidRPr="00404E27" w:rsidRDefault="00404E27" w:rsidP="000D2EB2">
      <w:pPr>
        <w:jc w:val="both"/>
        <w:rPr>
          <w:szCs w:val="28"/>
        </w:rPr>
      </w:pPr>
      <w:r w:rsidRPr="00404E27">
        <w:rPr>
          <w:szCs w:val="28"/>
        </w:rPr>
        <w:t xml:space="preserve">- </w:t>
      </w:r>
      <w:r w:rsidR="005F0791">
        <w:rPr>
          <w:szCs w:val="28"/>
        </w:rPr>
        <w:t xml:space="preserve">Федерального закона от 28 июня </w:t>
      </w:r>
      <w:r>
        <w:rPr>
          <w:szCs w:val="28"/>
        </w:rPr>
        <w:t>2014</w:t>
      </w:r>
      <w:r w:rsidR="005F0791">
        <w:rPr>
          <w:szCs w:val="28"/>
        </w:rPr>
        <w:t> года</w:t>
      </w:r>
      <w:r>
        <w:rPr>
          <w:szCs w:val="28"/>
        </w:rPr>
        <w:t xml:space="preserve"> № 172-ФЗ «О стратегическом планиро</w:t>
      </w:r>
      <w:r w:rsidR="005F0791">
        <w:rPr>
          <w:szCs w:val="28"/>
        </w:rPr>
        <w:t>вании в Российской Федерации»;</w:t>
      </w:r>
    </w:p>
    <w:p w:rsidR="003224D5" w:rsidRPr="00E47196" w:rsidRDefault="003224D5" w:rsidP="000D2EB2">
      <w:pPr>
        <w:jc w:val="both"/>
        <w:rPr>
          <w:szCs w:val="28"/>
        </w:rPr>
      </w:pPr>
      <w:r w:rsidRPr="00E47196">
        <w:rPr>
          <w:szCs w:val="28"/>
        </w:rPr>
        <w:t>- постановления Правительства области от 03.04.2015 №</w:t>
      </w:r>
      <w:r>
        <w:rPr>
          <w:szCs w:val="28"/>
        </w:rPr>
        <w:t> </w:t>
      </w:r>
      <w:r w:rsidRPr="00E47196">
        <w:rPr>
          <w:szCs w:val="28"/>
        </w:rPr>
        <w:t xml:space="preserve">375-п «О порядках разработки прогнозов социально-экономического развития Ярославской области и признании </w:t>
      </w:r>
      <w:proofErr w:type="gramStart"/>
      <w:r w:rsidRPr="00E47196">
        <w:rPr>
          <w:szCs w:val="28"/>
        </w:rPr>
        <w:t>утратившими</w:t>
      </w:r>
      <w:proofErr w:type="gramEnd"/>
      <w:r w:rsidRPr="00E47196">
        <w:rPr>
          <w:szCs w:val="28"/>
        </w:rPr>
        <w:t xml:space="preserve"> силу отдельных постановлений Правительства области»;</w:t>
      </w:r>
    </w:p>
    <w:p w:rsidR="003224D5" w:rsidRPr="00E47196" w:rsidRDefault="003224D5" w:rsidP="000D2EB2">
      <w:pPr>
        <w:jc w:val="both"/>
        <w:rPr>
          <w:szCs w:val="28"/>
        </w:rPr>
      </w:pPr>
      <w:r w:rsidRPr="00E47196">
        <w:rPr>
          <w:szCs w:val="28"/>
        </w:rPr>
        <w:t xml:space="preserve">- постановления Правительства области </w:t>
      </w:r>
      <w:r>
        <w:rPr>
          <w:szCs w:val="28"/>
        </w:rPr>
        <w:t xml:space="preserve">от 18.06.2015 № 660-п </w:t>
      </w:r>
      <w:r w:rsidRPr="00E47196">
        <w:rPr>
          <w:szCs w:val="28"/>
        </w:rPr>
        <w:t>«Об утверждении Плана-графика разработки проекта областного бюджета на 2016</w:t>
      </w:r>
      <w:r>
        <w:rPr>
          <w:szCs w:val="28"/>
        </w:rPr>
        <w:t> </w:t>
      </w:r>
      <w:r w:rsidRPr="00E47196">
        <w:rPr>
          <w:szCs w:val="28"/>
        </w:rPr>
        <w:t>год и на плановый период 2017 и 2018</w:t>
      </w:r>
      <w:r>
        <w:rPr>
          <w:szCs w:val="28"/>
        </w:rPr>
        <w:t> </w:t>
      </w:r>
      <w:r w:rsidRPr="00E47196">
        <w:rPr>
          <w:szCs w:val="28"/>
        </w:rPr>
        <w:t xml:space="preserve">годов и признании </w:t>
      </w:r>
      <w:proofErr w:type="gramStart"/>
      <w:r w:rsidRPr="00E47196">
        <w:rPr>
          <w:szCs w:val="28"/>
        </w:rPr>
        <w:t>утратившими</w:t>
      </w:r>
      <w:proofErr w:type="gramEnd"/>
      <w:r w:rsidRPr="00E47196">
        <w:rPr>
          <w:szCs w:val="28"/>
        </w:rPr>
        <w:t xml:space="preserve"> силу постановлений Правительства о</w:t>
      </w:r>
      <w:r>
        <w:rPr>
          <w:szCs w:val="28"/>
        </w:rPr>
        <w:t>бласти от 19.06.2014 № 576-п и от 01.09.2014 № </w:t>
      </w:r>
      <w:r w:rsidRPr="00E47196">
        <w:rPr>
          <w:szCs w:val="28"/>
        </w:rPr>
        <w:t>855-п».</w:t>
      </w:r>
    </w:p>
    <w:p w:rsidR="003224D5" w:rsidRPr="00B404AB" w:rsidRDefault="003224D5" w:rsidP="000D2EB2">
      <w:pPr>
        <w:jc w:val="both"/>
        <w:rPr>
          <w:szCs w:val="28"/>
          <w:lang w:eastAsia="ru-RU"/>
        </w:rPr>
      </w:pPr>
      <w:r w:rsidRPr="00B404AB">
        <w:rPr>
          <w:szCs w:val="28"/>
          <w:lang w:eastAsia="ru-RU"/>
        </w:rPr>
        <w:t>Прогноз разраб</w:t>
      </w:r>
      <w:r>
        <w:rPr>
          <w:szCs w:val="28"/>
          <w:lang w:eastAsia="ru-RU"/>
        </w:rPr>
        <w:t>отан в двух вариантах.</w:t>
      </w:r>
    </w:p>
    <w:p w:rsidR="003224D5" w:rsidRDefault="003224D5" w:rsidP="000D2EB2">
      <w:pPr>
        <w:jc w:val="both"/>
        <w:rPr>
          <w:szCs w:val="28"/>
          <w:lang w:eastAsia="ru-RU"/>
        </w:rPr>
      </w:pPr>
      <w:r w:rsidRPr="000231C1">
        <w:rPr>
          <w:szCs w:val="28"/>
          <w:lang w:eastAsia="ru-RU"/>
        </w:rPr>
        <w:t xml:space="preserve">Первый вариант является консервативным. </w:t>
      </w:r>
      <w:r w:rsidR="00004D88">
        <w:rPr>
          <w:szCs w:val="28"/>
          <w:lang w:eastAsia="ru-RU"/>
        </w:rPr>
        <w:t xml:space="preserve">Он </w:t>
      </w:r>
      <w:r w:rsidRPr="00B404AB">
        <w:rPr>
          <w:szCs w:val="28"/>
          <w:lang w:eastAsia="ru-RU"/>
        </w:rPr>
        <w:t>разработан на основе сценария</w:t>
      </w:r>
      <w:r w:rsidR="007F4B6D">
        <w:rPr>
          <w:szCs w:val="28"/>
          <w:lang w:eastAsia="ru-RU"/>
        </w:rPr>
        <w:t>, предполагающего, что темпы</w:t>
      </w:r>
      <w:r w:rsidRPr="00B404AB">
        <w:rPr>
          <w:szCs w:val="28"/>
          <w:lang w:eastAsia="ru-RU"/>
        </w:rPr>
        <w:t xml:space="preserve"> экономического роста в области </w:t>
      </w:r>
      <w:r w:rsidR="007F4B6D">
        <w:rPr>
          <w:szCs w:val="28"/>
          <w:lang w:eastAsia="ru-RU"/>
        </w:rPr>
        <w:t>будут более медленны</w:t>
      </w:r>
      <w:r w:rsidR="001F356C">
        <w:rPr>
          <w:szCs w:val="28"/>
          <w:lang w:eastAsia="ru-RU"/>
        </w:rPr>
        <w:t>ми</w:t>
      </w:r>
      <w:r w:rsidR="007F4B6D">
        <w:rPr>
          <w:szCs w:val="28"/>
          <w:lang w:eastAsia="ru-RU"/>
        </w:rPr>
        <w:t xml:space="preserve"> </w:t>
      </w:r>
      <w:r w:rsidRPr="00B404AB">
        <w:rPr>
          <w:szCs w:val="28"/>
          <w:lang w:eastAsia="ru-RU"/>
        </w:rPr>
        <w:t>на фоне аналогичных процессов в экономике Российской Федерации</w:t>
      </w:r>
      <w:r w:rsidR="006A48ED">
        <w:rPr>
          <w:szCs w:val="28"/>
          <w:lang w:eastAsia="ru-RU"/>
        </w:rPr>
        <w:t>.</w:t>
      </w:r>
    </w:p>
    <w:p w:rsidR="003224D5" w:rsidRPr="00B404AB" w:rsidRDefault="003224D5" w:rsidP="000D2EB2">
      <w:pPr>
        <w:jc w:val="both"/>
        <w:rPr>
          <w:szCs w:val="28"/>
          <w:lang w:eastAsia="ru-RU"/>
        </w:rPr>
      </w:pPr>
      <w:r w:rsidRPr="000231C1">
        <w:rPr>
          <w:szCs w:val="28"/>
          <w:lang w:eastAsia="ru-RU"/>
        </w:rPr>
        <w:t xml:space="preserve">Второй вариант </w:t>
      </w:r>
      <w:proofErr w:type="gramStart"/>
      <w:r w:rsidRPr="000231C1">
        <w:rPr>
          <w:szCs w:val="28"/>
          <w:lang w:eastAsia="ru-RU"/>
        </w:rPr>
        <w:t>является благоприятным</w:t>
      </w:r>
      <w:r w:rsidR="00004D88">
        <w:rPr>
          <w:szCs w:val="28"/>
          <w:lang w:eastAsia="ru-RU"/>
        </w:rPr>
        <w:t xml:space="preserve"> и</w:t>
      </w:r>
      <w:r>
        <w:rPr>
          <w:szCs w:val="28"/>
          <w:lang w:eastAsia="ru-RU"/>
        </w:rPr>
        <w:t xml:space="preserve"> </w:t>
      </w:r>
      <w:r w:rsidRPr="00B404AB">
        <w:rPr>
          <w:szCs w:val="28"/>
          <w:lang w:eastAsia="ru-RU"/>
        </w:rPr>
        <w:t>предполагает</w:t>
      </w:r>
      <w:proofErr w:type="gramEnd"/>
      <w:r w:rsidRPr="00B404AB">
        <w:rPr>
          <w:szCs w:val="28"/>
          <w:lang w:eastAsia="ru-RU"/>
        </w:rPr>
        <w:t xml:space="preserve"> постепенное улучшение основных социально-экономических показателей на фоне аналогичного развития социально-экономической с</w:t>
      </w:r>
      <w:r>
        <w:rPr>
          <w:szCs w:val="28"/>
          <w:lang w:eastAsia="ru-RU"/>
        </w:rPr>
        <w:t xml:space="preserve">итуации в </w:t>
      </w:r>
      <w:r w:rsidR="005F0791" w:rsidRPr="00B404AB">
        <w:rPr>
          <w:szCs w:val="28"/>
          <w:lang w:eastAsia="ru-RU"/>
        </w:rPr>
        <w:t>Российской Федерации</w:t>
      </w:r>
      <w:r>
        <w:rPr>
          <w:szCs w:val="28"/>
          <w:lang w:eastAsia="ru-RU"/>
        </w:rPr>
        <w:t>.</w:t>
      </w:r>
    </w:p>
    <w:p w:rsidR="003224D5" w:rsidRPr="00B404AB" w:rsidRDefault="003224D5" w:rsidP="000D2EB2">
      <w:pPr>
        <w:jc w:val="both"/>
        <w:rPr>
          <w:szCs w:val="28"/>
          <w:lang w:eastAsia="ru-RU"/>
        </w:rPr>
      </w:pPr>
      <w:r w:rsidRPr="00B404AB">
        <w:rPr>
          <w:szCs w:val="28"/>
          <w:lang w:eastAsia="ru-RU"/>
        </w:rPr>
        <w:t>При подготовке прогноза были использованы данные государственной и ведомственной статистики</w:t>
      </w:r>
      <w:r>
        <w:rPr>
          <w:szCs w:val="28"/>
          <w:lang w:eastAsia="ru-RU"/>
        </w:rPr>
        <w:t>,</w:t>
      </w:r>
      <w:r w:rsidRPr="00B404AB">
        <w:rPr>
          <w:szCs w:val="28"/>
          <w:lang w:eastAsia="ru-RU"/>
        </w:rPr>
        <w:t xml:space="preserve"> данные структурных подразделений </w:t>
      </w:r>
      <w:r w:rsidR="00004D88">
        <w:rPr>
          <w:szCs w:val="28"/>
          <w:lang w:eastAsia="ru-RU"/>
        </w:rPr>
        <w:t xml:space="preserve">аппарата </w:t>
      </w:r>
      <w:r w:rsidRPr="00B404AB">
        <w:rPr>
          <w:szCs w:val="28"/>
          <w:lang w:eastAsia="ru-RU"/>
        </w:rPr>
        <w:t>Правительства области и органов исполнительной власти Ярославской области.</w:t>
      </w:r>
    </w:p>
    <w:p w:rsidR="003224D5" w:rsidRPr="00B404AB" w:rsidRDefault="003224D5" w:rsidP="000D2EB2">
      <w:pPr>
        <w:jc w:val="both"/>
        <w:rPr>
          <w:szCs w:val="28"/>
          <w:lang w:eastAsia="ru-RU"/>
        </w:rPr>
      </w:pPr>
      <w:r w:rsidRPr="00B404AB">
        <w:rPr>
          <w:szCs w:val="28"/>
          <w:lang w:eastAsia="ru-RU"/>
        </w:rPr>
        <w:t>В прогнозных расчетах показателей учитывались оперативные данные и предварительные итоги финансовой и хозяйственной деятельности предприятий и организаций различных секторов экономики региона, а также социально-демографически</w:t>
      </w:r>
      <w:r w:rsidR="00004D88">
        <w:rPr>
          <w:szCs w:val="28"/>
          <w:lang w:eastAsia="ru-RU"/>
        </w:rPr>
        <w:t>е</w:t>
      </w:r>
      <w:r w:rsidRPr="00B404AB">
        <w:rPr>
          <w:szCs w:val="28"/>
          <w:lang w:eastAsia="ru-RU"/>
        </w:rPr>
        <w:t xml:space="preserve"> процесс</w:t>
      </w:r>
      <w:r w:rsidR="00004D88">
        <w:rPr>
          <w:szCs w:val="28"/>
          <w:lang w:eastAsia="ru-RU"/>
        </w:rPr>
        <w:t>ы</w:t>
      </w:r>
      <w:r w:rsidRPr="00B404AB">
        <w:rPr>
          <w:szCs w:val="28"/>
          <w:lang w:eastAsia="ru-RU"/>
        </w:rPr>
        <w:t>, тенденции их развития и другие условия функционирования экономики и социальной сферы в Ярославской области.</w:t>
      </w:r>
    </w:p>
    <w:p w:rsidR="003224D5" w:rsidRDefault="003224D5" w:rsidP="000D2EB2">
      <w:pPr>
        <w:jc w:val="both"/>
        <w:rPr>
          <w:szCs w:val="28"/>
          <w:lang w:eastAsia="ru-RU"/>
        </w:rPr>
      </w:pPr>
      <w:r w:rsidRPr="00B404AB">
        <w:rPr>
          <w:szCs w:val="28"/>
          <w:lang w:eastAsia="ru-RU"/>
        </w:rPr>
        <w:t>В прогнозном пе</w:t>
      </w:r>
      <w:r>
        <w:rPr>
          <w:szCs w:val="28"/>
          <w:lang w:eastAsia="ru-RU"/>
        </w:rPr>
        <w:t>риоде бу</w:t>
      </w:r>
      <w:r w:rsidR="005F0791">
        <w:rPr>
          <w:szCs w:val="28"/>
          <w:lang w:eastAsia="ru-RU"/>
        </w:rPr>
        <w:t>дет реализовываться второй этап</w:t>
      </w:r>
      <w:r w:rsidRPr="00B404AB">
        <w:rPr>
          <w:szCs w:val="28"/>
          <w:lang w:eastAsia="ru-RU"/>
        </w:rPr>
        <w:t xml:space="preserve"> </w:t>
      </w:r>
      <w:r w:rsidR="00004D88">
        <w:rPr>
          <w:szCs w:val="28"/>
          <w:lang w:eastAsia="ru-RU"/>
        </w:rPr>
        <w:t xml:space="preserve">(этап ликвидации критических отставаний (2016 – 2020 годы)) </w:t>
      </w:r>
      <w:r>
        <w:rPr>
          <w:szCs w:val="28"/>
          <w:lang w:eastAsia="ru-RU"/>
        </w:rPr>
        <w:t>С</w:t>
      </w:r>
      <w:r w:rsidRPr="00B404AB">
        <w:rPr>
          <w:szCs w:val="28"/>
          <w:lang w:eastAsia="ru-RU"/>
        </w:rPr>
        <w:t xml:space="preserve">тратегии </w:t>
      </w:r>
      <w:r>
        <w:rPr>
          <w:szCs w:val="28"/>
          <w:lang w:eastAsia="ru-RU"/>
        </w:rPr>
        <w:t>социально-экономического развития</w:t>
      </w:r>
      <w:r w:rsidRPr="00B404AB">
        <w:rPr>
          <w:szCs w:val="28"/>
          <w:lang w:eastAsia="ru-RU"/>
        </w:rPr>
        <w:t xml:space="preserve"> Ярославской области</w:t>
      </w:r>
      <w:r w:rsidR="005F0791">
        <w:rPr>
          <w:szCs w:val="28"/>
          <w:lang w:eastAsia="ru-RU"/>
        </w:rPr>
        <w:t xml:space="preserve"> до 2025 года</w:t>
      </w:r>
      <w:r>
        <w:rPr>
          <w:szCs w:val="28"/>
          <w:lang w:eastAsia="ru-RU"/>
        </w:rPr>
        <w:t>, утверждённой постановлением Правительства области от 06.0</w:t>
      </w:r>
      <w:r w:rsidR="000D2EB2">
        <w:rPr>
          <w:szCs w:val="28"/>
          <w:lang w:eastAsia="ru-RU"/>
        </w:rPr>
        <w:t xml:space="preserve">3.2014 </w:t>
      </w:r>
      <w:r>
        <w:rPr>
          <w:szCs w:val="28"/>
          <w:lang w:eastAsia="ru-RU"/>
        </w:rPr>
        <w:t>№ 188-п «Об утверждении Стратегии социально-экономического развития Ярославской области до 2025 года».</w:t>
      </w:r>
    </w:p>
    <w:p w:rsidR="00404E27" w:rsidRPr="00B404AB" w:rsidRDefault="00404E27" w:rsidP="000D2EB2">
      <w:pPr>
        <w:jc w:val="both"/>
        <w:rPr>
          <w:szCs w:val="28"/>
          <w:lang w:eastAsia="ru-RU"/>
        </w:rPr>
      </w:pPr>
    </w:p>
    <w:p w:rsidR="003224D5" w:rsidRDefault="003224D5" w:rsidP="00886CEF">
      <w:pPr>
        <w:pStyle w:val="2"/>
        <w:numPr>
          <w:ilvl w:val="0"/>
          <w:numId w:val="7"/>
        </w:numPr>
        <w:spacing w:before="0" w:line="240" w:lineRule="auto"/>
        <w:jc w:val="center"/>
        <w:rPr>
          <w:rFonts w:eastAsia="Times New Roman" w:cs="Times New Roman"/>
          <w:b w:val="0"/>
          <w:bCs w:val="0"/>
          <w:color w:val="auto"/>
          <w:szCs w:val="28"/>
          <w:lang w:eastAsia="ru-RU"/>
        </w:rPr>
      </w:pPr>
      <w:bookmarkStart w:id="1" w:name="_Toc429573342"/>
      <w:r>
        <w:rPr>
          <w:rFonts w:eastAsia="Times New Roman" w:cs="Times New Roman"/>
          <w:b w:val="0"/>
          <w:bCs w:val="0"/>
          <w:color w:val="auto"/>
          <w:szCs w:val="28"/>
          <w:lang w:eastAsia="ru-RU"/>
        </w:rPr>
        <w:t>Валово</w:t>
      </w:r>
      <w:r w:rsidRPr="00B021F3">
        <w:rPr>
          <w:rFonts w:eastAsia="Times New Roman" w:cs="Times New Roman"/>
          <w:b w:val="0"/>
          <w:bCs w:val="0"/>
          <w:color w:val="auto"/>
          <w:szCs w:val="28"/>
          <w:lang w:eastAsia="ru-RU"/>
        </w:rPr>
        <w:t>й региональный продукт</w:t>
      </w:r>
      <w:bookmarkEnd w:id="1"/>
    </w:p>
    <w:p w:rsidR="00004D88" w:rsidRPr="00004D88" w:rsidRDefault="00004D88" w:rsidP="00886CEF">
      <w:pPr>
        <w:ind w:firstLine="0"/>
        <w:rPr>
          <w:lang w:eastAsia="ru-RU"/>
        </w:rPr>
      </w:pPr>
    </w:p>
    <w:p w:rsidR="003224D5" w:rsidRPr="00892A48" w:rsidRDefault="003224D5" w:rsidP="00004D88">
      <w:pPr>
        <w:autoSpaceDE w:val="0"/>
        <w:autoSpaceDN w:val="0"/>
        <w:adjustRightInd w:val="0"/>
        <w:jc w:val="both"/>
        <w:rPr>
          <w:szCs w:val="28"/>
        </w:rPr>
      </w:pPr>
      <w:bookmarkStart w:id="2" w:name="_Toc429573343"/>
      <w:r w:rsidRPr="00892A48">
        <w:rPr>
          <w:szCs w:val="28"/>
        </w:rPr>
        <w:t xml:space="preserve">По завершении экономического кризиса </w:t>
      </w:r>
      <w:r>
        <w:rPr>
          <w:szCs w:val="28"/>
        </w:rPr>
        <w:t xml:space="preserve">2008 </w:t>
      </w:r>
      <w:r w:rsidR="005F0791">
        <w:rPr>
          <w:szCs w:val="28"/>
        </w:rPr>
        <w:t>и</w:t>
      </w:r>
      <w:r>
        <w:rPr>
          <w:szCs w:val="28"/>
        </w:rPr>
        <w:t xml:space="preserve"> 2009 </w:t>
      </w:r>
      <w:r w:rsidRPr="00892A48">
        <w:rPr>
          <w:szCs w:val="28"/>
        </w:rPr>
        <w:t>годов в период 2010</w:t>
      </w:r>
      <w:r>
        <w:rPr>
          <w:szCs w:val="28"/>
        </w:rPr>
        <w:t xml:space="preserve"> – 20</w:t>
      </w:r>
      <w:r w:rsidRPr="00892A48">
        <w:rPr>
          <w:szCs w:val="28"/>
        </w:rPr>
        <w:t>13 годов в Ярославской области имели место относ</w:t>
      </w:r>
      <w:r>
        <w:rPr>
          <w:szCs w:val="28"/>
        </w:rPr>
        <w:t xml:space="preserve">ительно высокие темпы прироста валового регионального продукта </w:t>
      </w:r>
      <w:r w:rsidR="005F0791">
        <w:rPr>
          <w:szCs w:val="28"/>
        </w:rPr>
        <w:t xml:space="preserve">Ярославской области </w:t>
      </w:r>
      <w:r>
        <w:rPr>
          <w:szCs w:val="28"/>
        </w:rPr>
        <w:t xml:space="preserve">(далее </w:t>
      </w:r>
      <w:r w:rsidR="005F0791">
        <w:rPr>
          <w:szCs w:val="28"/>
        </w:rPr>
        <w:t>–</w:t>
      </w:r>
      <w:r>
        <w:rPr>
          <w:szCs w:val="28"/>
        </w:rPr>
        <w:t xml:space="preserve"> ВРП)</w:t>
      </w:r>
      <w:r w:rsidRPr="00892A48">
        <w:rPr>
          <w:szCs w:val="28"/>
        </w:rPr>
        <w:t>, обусловленные посткризисным восстановлением экономики области и аналогичными процессами в экономике России. Для данного периода были хара</w:t>
      </w:r>
      <w:r>
        <w:rPr>
          <w:szCs w:val="28"/>
        </w:rPr>
        <w:t>ктерны следующие факторы роста:</w:t>
      </w:r>
    </w:p>
    <w:p w:rsidR="003224D5" w:rsidRPr="00892A48" w:rsidRDefault="003224D5" w:rsidP="000D2EB2">
      <w:pPr>
        <w:autoSpaceDE w:val="0"/>
        <w:autoSpaceDN w:val="0"/>
        <w:adjustRightInd w:val="0"/>
        <w:jc w:val="both"/>
        <w:rPr>
          <w:szCs w:val="28"/>
        </w:rPr>
      </w:pPr>
      <w:r w:rsidRPr="00892A48">
        <w:rPr>
          <w:szCs w:val="28"/>
        </w:rPr>
        <w:t>- быстрое расширение потребительского спроса со стороны населения, стимулируемое политикой развития потребительского кредитования;</w:t>
      </w:r>
    </w:p>
    <w:p w:rsidR="003224D5" w:rsidRPr="00892A48" w:rsidRDefault="003224D5" w:rsidP="000D2EB2">
      <w:pPr>
        <w:autoSpaceDE w:val="0"/>
        <w:autoSpaceDN w:val="0"/>
        <w:adjustRightInd w:val="0"/>
        <w:jc w:val="both"/>
        <w:rPr>
          <w:szCs w:val="28"/>
        </w:rPr>
      </w:pPr>
      <w:r w:rsidRPr="00892A48">
        <w:rPr>
          <w:szCs w:val="28"/>
        </w:rPr>
        <w:t>- наличие устойчивого спроса на промышленную продукцию (в том числе инвестиционные товары) областных предприятий со стороны рынка Российской Федерации;</w:t>
      </w:r>
    </w:p>
    <w:p w:rsidR="003224D5" w:rsidRPr="00892A48" w:rsidRDefault="003224D5" w:rsidP="000D2EB2">
      <w:pPr>
        <w:autoSpaceDE w:val="0"/>
        <w:autoSpaceDN w:val="0"/>
        <w:adjustRightInd w:val="0"/>
        <w:jc w:val="both"/>
        <w:rPr>
          <w:szCs w:val="28"/>
        </w:rPr>
      </w:pPr>
      <w:r w:rsidRPr="00892A48">
        <w:rPr>
          <w:szCs w:val="28"/>
        </w:rPr>
        <w:t>- расширение производства в сфе</w:t>
      </w:r>
      <w:r>
        <w:rPr>
          <w:szCs w:val="28"/>
        </w:rPr>
        <w:t xml:space="preserve">ре услуг (в частности торговли </w:t>
      </w:r>
      <w:r w:rsidRPr="00892A48">
        <w:rPr>
          <w:szCs w:val="28"/>
        </w:rPr>
        <w:t>и туризма)</w:t>
      </w:r>
      <w:r w:rsidR="005F0791">
        <w:rPr>
          <w:szCs w:val="28"/>
        </w:rPr>
        <w:t>,</w:t>
      </w:r>
      <w:r w:rsidRPr="00892A48">
        <w:rPr>
          <w:szCs w:val="28"/>
        </w:rPr>
        <w:t xml:space="preserve"> поддерживаемое растущими реальными доходами населения;</w:t>
      </w:r>
    </w:p>
    <w:p w:rsidR="003224D5" w:rsidRPr="00892A48" w:rsidRDefault="003224D5" w:rsidP="000D2EB2">
      <w:pPr>
        <w:ind w:firstLine="851"/>
        <w:jc w:val="both"/>
        <w:rPr>
          <w:color w:val="000000"/>
          <w:szCs w:val="28"/>
        </w:rPr>
      </w:pPr>
      <w:r w:rsidRPr="00892A48">
        <w:rPr>
          <w:color w:val="000000"/>
          <w:szCs w:val="28"/>
        </w:rPr>
        <w:t xml:space="preserve">Вместе с тем на </w:t>
      </w:r>
      <w:r w:rsidR="00507835" w:rsidRPr="00892A48">
        <w:rPr>
          <w:color w:val="000000"/>
          <w:szCs w:val="28"/>
        </w:rPr>
        <w:t>областной экономике</w:t>
      </w:r>
      <w:r w:rsidR="00507835">
        <w:rPr>
          <w:color w:val="000000"/>
          <w:szCs w:val="28"/>
        </w:rPr>
        <w:t>,</w:t>
      </w:r>
      <w:r w:rsidR="00507835" w:rsidRPr="00892A48">
        <w:rPr>
          <w:color w:val="000000"/>
          <w:szCs w:val="28"/>
        </w:rPr>
        <w:t xml:space="preserve"> </w:t>
      </w:r>
      <w:r w:rsidRPr="00892A48">
        <w:rPr>
          <w:color w:val="000000"/>
          <w:szCs w:val="28"/>
        </w:rPr>
        <w:t>глубоко интегрированной в общероссийскую экономику</w:t>
      </w:r>
      <w:r w:rsidR="00507835">
        <w:rPr>
          <w:color w:val="000000"/>
          <w:szCs w:val="28"/>
        </w:rPr>
        <w:t>,</w:t>
      </w:r>
      <w:r w:rsidRPr="00892A48">
        <w:rPr>
          <w:color w:val="000000"/>
          <w:szCs w:val="28"/>
        </w:rPr>
        <w:t xml:space="preserve"> не могло не отразиться постепенное замедление темпа прироста по Российск</w:t>
      </w:r>
      <w:r>
        <w:rPr>
          <w:color w:val="000000"/>
          <w:szCs w:val="28"/>
        </w:rPr>
        <w:t>ой Федерации, начавшееся в 2012 </w:t>
      </w:r>
      <w:r w:rsidRPr="00892A48">
        <w:rPr>
          <w:color w:val="000000"/>
          <w:szCs w:val="28"/>
        </w:rPr>
        <w:t>году и набравшее силу в 2013</w:t>
      </w:r>
      <w:r>
        <w:rPr>
          <w:color w:val="000000"/>
          <w:szCs w:val="28"/>
        </w:rPr>
        <w:t xml:space="preserve"> </w:t>
      </w:r>
      <w:r w:rsidR="00923F8F">
        <w:rPr>
          <w:color w:val="000000"/>
          <w:szCs w:val="28"/>
        </w:rPr>
        <w:t>и</w:t>
      </w:r>
      <w:r>
        <w:rPr>
          <w:color w:val="000000"/>
          <w:szCs w:val="28"/>
        </w:rPr>
        <w:t xml:space="preserve"> </w:t>
      </w:r>
      <w:r w:rsidRPr="00892A48">
        <w:rPr>
          <w:color w:val="000000"/>
          <w:szCs w:val="28"/>
        </w:rPr>
        <w:t>2014 г</w:t>
      </w:r>
      <w:r>
        <w:rPr>
          <w:color w:val="000000"/>
          <w:szCs w:val="28"/>
        </w:rPr>
        <w:t xml:space="preserve">одах. Данный процесс обусловил </w:t>
      </w:r>
      <w:r w:rsidRPr="00892A48">
        <w:rPr>
          <w:color w:val="000000"/>
          <w:szCs w:val="28"/>
        </w:rPr>
        <w:t xml:space="preserve">аналогичное замедление прироста </w:t>
      </w:r>
      <w:r>
        <w:rPr>
          <w:color w:val="000000"/>
          <w:szCs w:val="28"/>
        </w:rPr>
        <w:t>ВРП</w:t>
      </w:r>
      <w:r w:rsidRPr="00892A48">
        <w:rPr>
          <w:color w:val="000000"/>
          <w:szCs w:val="28"/>
        </w:rPr>
        <w:t xml:space="preserve">. За 2011 год </w:t>
      </w:r>
      <w:r>
        <w:rPr>
          <w:color w:val="000000"/>
          <w:szCs w:val="28"/>
        </w:rPr>
        <w:t>ВРП</w:t>
      </w:r>
      <w:r w:rsidRPr="00892A48">
        <w:rPr>
          <w:color w:val="000000"/>
          <w:szCs w:val="28"/>
        </w:rPr>
        <w:t xml:space="preserve"> увеличился в реальном выражении на 7 процентов, в 2012 году </w:t>
      </w:r>
      <w:r w:rsidR="00507835">
        <w:rPr>
          <w:color w:val="000000"/>
          <w:szCs w:val="28"/>
        </w:rPr>
        <w:t>–</w:t>
      </w:r>
      <w:r w:rsidRPr="00892A48">
        <w:rPr>
          <w:color w:val="000000"/>
          <w:szCs w:val="28"/>
        </w:rPr>
        <w:t xml:space="preserve"> на 4,6 процента, в 2013 году </w:t>
      </w:r>
      <w:r w:rsidR="00507835">
        <w:rPr>
          <w:color w:val="000000"/>
          <w:szCs w:val="28"/>
        </w:rPr>
        <w:t>–</w:t>
      </w:r>
      <w:r w:rsidRPr="00892A48">
        <w:rPr>
          <w:color w:val="000000"/>
          <w:szCs w:val="28"/>
        </w:rPr>
        <w:t xml:space="preserve"> </w:t>
      </w:r>
      <w:proofErr w:type="gramStart"/>
      <w:r w:rsidR="00923F8F">
        <w:rPr>
          <w:color w:val="000000"/>
          <w:szCs w:val="28"/>
        </w:rPr>
        <w:t>на</w:t>
      </w:r>
      <w:proofErr w:type="gramEnd"/>
      <w:r w:rsidR="00923F8F">
        <w:rPr>
          <w:color w:val="000000"/>
          <w:szCs w:val="28"/>
        </w:rPr>
        <w:t xml:space="preserve"> </w:t>
      </w:r>
      <w:r w:rsidRPr="00892A48">
        <w:rPr>
          <w:color w:val="000000"/>
          <w:szCs w:val="28"/>
        </w:rPr>
        <w:t>2,6 процента. Согласно текущей прогнозной оценке</w:t>
      </w:r>
      <w:r w:rsidR="00507835">
        <w:rPr>
          <w:color w:val="000000"/>
          <w:szCs w:val="28"/>
        </w:rPr>
        <w:t>,</w:t>
      </w:r>
      <w:r w:rsidRPr="00892A48">
        <w:rPr>
          <w:color w:val="000000"/>
          <w:szCs w:val="28"/>
        </w:rPr>
        <w:t xml:space="preserve"> в 2014 году </w:t>
      </w:r>
      <w:r>
        <w:rPr>
          <w:color w:val="000000"/>
          <w:szCs w:val="28"/>
        </w:rPr>
        <w:t xml:space="preserve">ВРП </w:t>
      </w:r>
      <w:r w:rsidRPr="00892A48">
        <w:rPr>
          <w:color w:val="000000"/>
          <w:szCs w:val="28"/>
        </w:rPr>
        <w:t>увеличился только на 1,3 процента. Главными причинами замедления прироста ВРП яв</w:t>
      </w:r>
      <w:r w:rsidR="00507835">
        <w:rPr>
          <w:color w:val="000000"/>
          <w:szCs w:val="28"/>
        </w:rPr>
        <w:t>ились</w:t>
      </w:r>
      <w:r w:rsidRPr="00892A48">
        <w:rPr>
          <w:color w:val="000000"/>
          <w:szCs w:val="28"/>
        </w:rPr>
        <w:t xml:space="preserve"> сокращение инвестиционного спроса со стороны российских предприятий и процесс сжатия потребительского спроса</w:t>
      </w:r>
      <w:r w:rsidR="00507835">
        <w:rPr>
          <w:color w:val="000000"/>
          <w:szCs w:val="28"/>
        </w:rPr>
        <w:t xml:space="preserve">, </w:t>
      </w:r>
      <w:r w:rsidRPr="00892A48">
        <w:rPr>
          <w:color w:val="000000"/>
          <w:szCs w:val="28"/>
        </w:rPr>
        <w:t xml:space="preserve">вызванного девальвацией рубля и снижением </w:t>
      </w:r>
      <w:r w:rsidR="00507835">
        <w:rPr>
          <w:color w:val="000000"/>
          <w:szCs w:val="28"/>
        </w:rPr>
        <w:t>прироста кредитования населения,</w:t>
      </w:r>
      <w:r w:rsidRPr="00892A48">
        <w:rPr>
          <w:color w:val="000000"/>
          <w:szCs w:val="28"/>
        </w:rPr>
        <w:t xml:space="preserve"> на российском рынке.</w:t>
      </w:r>
    </w:p>
    <w:p w:rsidR="003224D5" w:rsidRPr="00892A48" w:rsidRDefault="003224D5" w:rsidP="000D2EB2">
      <w:pPr>
        <w:autoSpaceDE w:val="0"/>
        <w:autoSpaceDN w:val="0"/>
        <w:adjustRightInd w:val="0"/>
        <w:jc w:val="both"/>
        <w:rPr>
          <w:color w:val="000000"/>
          <w:szCs w:val="28"/>
        </w:rPr>
      </w:pPr>
      <w:r w:rsidRPr="00892A48">
        <w:rPr>
          <w:color w:val="000000"/>
          <w:szCs w:val="28"/>
        </w:rPr>
        <w:t xml:space="preserve">Кризисные явления в экономике страны по итогам 2015 года, как ожидается, приведут к продолжению снижения потребительского спроса, обусловленного падением покупательной способности населения из-за развития </w:t>
      </w:r>
      <w:r>
        <w:rPr>
          <w:color w:val="000000"/>
          <w:szCs w:val="28"/>
        </w:rPr>
        <w:t xml:space="preserve">инфляционных процессов. </w:t>
      </w:r>
      <w:r w:rsidRPr="00892A48">
        <w:rPr>
          <w:color w:val="000000"/>
          <w:szCs w:val="28"/>
        </w:rPr>
        <w:t xml:space="preserve">Сокращение потребления со стороны населения выражается в спаде торговли, снижении предложения в секторе услуг и ряде других видов экономической деятельности области. </w:t>
      </w:r>
    </w:p>
    <w:p w:rsidR="003224D5" w:rsidRPr="00D901B7" w:rsidRDefault="003224D5" w:rsidP="00507835">
      <w:pPr>
        <w:autoSpaceDE w:val="0"/>
        <w:autoSpaceDN w:val="0"/>
        <w:adjustRightInd w:val="0"/>
        <w:jc w:val="both"/>
        <w:rPr>
          <w:color w:val="000000"/>
          <w:szCs w:val="28"/>
        </w:rPr>
      </w:pPr>
      <w:r w:rsidRPr="00D901B7">
        <w:rPr>
          <w:color w:val="000000"/>
          <w:szCs w:val="28"/>
        </w:rPr>
        <w:t xml:space="preserve">Важным компонентом прироста ВРП является промышленное производство. По итогам текущего года по двум промышленным видам экономической деятельности из трех в </w:t>
      </w:r>
      <w:r w:rsidR="00507835">
        <w:rPr>
          <w:color w:val="000000"/>
          <w:szCs w:val="28"/>
        </w:rPr>
        <w:t xml:space="preserve">Ярославской </w:t>
      </w:r>
      <w:r w:rsidRPr="00D901B7">
        <w:rPr>
          <w:color w:val="000000"/>
          <w:szCs w:val="28"/>
        </w:rPr>
        <w:t>области ожидается спад</w:t>
      </w:r>
      <w:r w:rsidR="00923F8F">
        <w:rPr>
          <w:color w:val="000000"/>
          <w:szCs w:val="28"/>
        </w:rPr>
        <w:t> </w:t>
      </w:r>
      <w:r w:rsidR="00507835">
        <w:rPr>
          <w:color w:val="000000"/>
          <w:szCs w:val="28"/>
        </w:rPr>
        <w:t>–</w:t>
      </w:r>
      <w:r w:rsidRPr="00D901B7">
        <w:rPr>
          <w:color w:val="000000"/>
          <w:szCs w:val="28"/>
        </w:rPr>
        <w:t xml:space="preserve"> существенное снижение производства в добыче полезных ископаемых, а также в производстве и распределении электроэнергии, газа и воды (в силу природных факторов </w:t>
      </w:r>
      <w:r w:rsidR="00507835">
        <w:rPr>
          <w:color w:val="000000"/>
          <w:szCs w:val="28"/>
        </w:rPr>
        <w:t>–</w:t>
      </w:r>
      <w:r w:rsidRPr="00D901B7">
        <w:rPr>
          <w:color w:val="000000"/>
          <w:szCs w:val="28"/>
        </w:rPr>
        <w:t xml:space="preserve"> маловодья зимой</w:t>
      </w:r>
      <w:r w:rsidR="00507835">
        <w:rPr>
          <w:color w:val="000000"/>
          <w:szCs w:val="28"/>
        </w:rPr>
        <w:t>,</w:t>
      </w:r>
      <w:r w:rsidRPr="00D901B7">
        <w:rPr>
          <w:color w:val="000000"/>
          <w:szCs w:val="28"/>
        </w:rPr>
        <w:t xml:space="preserve"> весной и в начале лета). В итоге снижение объемов производства </w:t>
      </w:r>
      <w:r>
        <w:rPr>
          <w:color w:val="000000"/>
          <w:szCs w:val="28"/>
        </w:rPr>
        <w:t>значительной части</w:t>
      </w:r>
      <w:r w:rsidRPr="00D901B7">
        <w:rPr>
          <w:color w:val="000000"/>
          <w:szCs w:val="28"/>
        </w:rPr>
        <w:t xml:space="preserve"> компонентов ВРП приведет к общему понижению данн</w:t>
      </w:r>
      <w:r w:rsidR="00507835">
        <w:rPr>
          <w:color w:val="000000"/>
          <w:szCs w:val="28"/>
        </w:rPr>
        <w:t>ого показателя за 2015 год</w:t>
      </w:r>
      <w:r>
        <w:rPr>
          <w:color w:val="000000"/>
          <w:szCs w:val="28"/>
        </w:rPr>
        <w:t xml:space="preserve"> на 3</w:t>
      </w:r>
      <w:r w:rsidRPr="00D901B7">
        <w:rPr>
          <w:color w:val="000000"/>
          <w:szCs w:val="28"/>
        </w:rPr>
        <w:t>,2 процента.</w:t>
      </w:r>
    </w:p>
    <w:p w:rsidR="003224D5" w:rsidRPr="00D901B7" w:rsidRDefault="00507835" w:rsidP="000D2EB2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В 2016 и</w:t>
      </w:r>
      <w:r w:rsidR="003224D5">
        <w:rPr>
          <w:color w:val="000000"/>
          <w:szCs w:val="28"/>
        </w:rPr>
        <w:t xml:space="preserve"> 2017 </w:t>
      </w:r>
      <w:r w:rsidR="003224D5" w:rsidRPr="00D901B7">
        <w:rPr>
          <w:color w:val="000000"/>
          <w:szCs w:val="28"/>
        </w:rPr>
        <w:t xml:space="preserve">годах основными факторами </w:t>
      </w:r>
      <w:proofErr w:type="gramStart"/>
      <w:r w:rsidR="003224D5" w:rsidRPr="00D901B7">
        <w:rPr>
          <w:color w:val="000000"/>
          <w:szCs w:val="28"/>
        </w:rPr>
        <w:t>сохранения невысоких темпов раз</w:t>
      </w:r>
      <w:r>
        <w:rPr>
          <w:color w:val="000000"/>
          <w:szCs w:val="28"/>
        </w:rPr>
        <w:t>вития экономики области</w:t>
      </w:r>
      <w:proofErr w:type="gramEnd"/>
      <w:r w:rsidR="003224D5" w:rsidRPr="00D901B7">
        <w:rPr>
          <w:color w:val="000000"/>
          <w:szCs w:val="28"/>
        </w:rPr>
        <w:t xml:space="preserve"> останутся замедленные темпы прироста в </w:t>
      </w:r>
      <w:r>
        <w:rPr>
          <w:color w:val="000000"/>
          <w:szCs w:val="28"/>
        </w:rPr>
        <w:t>промышленном производстве</w:t>
      </w:r>
      <w:r w:rsidR="003224D5" w:rsidRPr="00D901B7">
        <w:rPr>
          <w:color w:val="000000"/>
          <w:szCs w:val="28"/>
        </w:rPr>
        <w:t>, которые объясняются высокой степенью зависимости предприятий области от общероссийского рынка. С</w:t>
      </w:r>
      <w:r>
        <w:rPr>
          <w:color w:val="000000"/>
          <w:szCs w:val="28"/>
        </w:rPr>
        <w:t>ледователь</w:t>
      </w:r>
      <w:r w:rsidR="003224D5" w:rsidRPr="00D901B7">
        <w:rPr>
          <w:color w:val="000000"/>
          <w:szCs w:val="28"/>
        </w:rPr>
        <w:t>но, текущее сокращение спроса на промышленные товары на рынках Российской Федерации и ряда зарубежных стран, а также спад инвестиционной активности в прошлые годы, как в области, так и в целом по стране не позволяет до</w:t>
      </w:r>
      <w:r w:rsidR="003224D5">
        <w:rPr>
          <w:color w:val="000000"/>
          <w:szCs w:val="28"/>
        </w:rPr>
        <w:t xml:space="preserve">стигнуть интенсивного </w:t>
      </w:r>
      <w:r w:rsidR="003224D5" w:rsidRPr="00FA594C">
        <w:rPr>
          <w:color w:val="000000"/>
          <w:szCs w:val="28"/>
        </w:rPr>
        <w:t>прироста.</w:t>
      </w:r>
    </w:p>
    <w:p w:rsidR="003224D5" w:rsidRDefault="003224D5" w:rsidP="000D2EB2">
      <w:pPr>
        <w:jc w:val="both"/>
        <w:rPr>
          <w:color w:val="000000"/>
          <w:szCs w:val="28"/>
        </w:rPr>
      </w:pPr>
      <w:r w:rsidRPr="00D901B7">
        <w:rPr>
          <w:color w:val="000000"/>
          <w:szCs w:val="28"/>
        </w:rPr>
        <w:t>В настоящее время главным</w:t>
      </w:r>
      <w:r w:rsidR="00507835">
        <w:rPr>
          <w:color w:val="000000"/>
          <w:szCs w:val="28"/>
        </w:rPr>
        <w:t>и направлениями деятельности по</w:t>
      </w:r>
      <w:r w:rsidRPr="00D901B7">
        <w:rPr>
          <w:color w:val="000000"/>
          <w:szCs w:val="28"/>
        </w:rPr>
        <w:t xml:space="preserve"> </w:t>
      </w:r>
      <w:r w:rsidR="00507835">
        <w:rPr>
          <w:color w:val="000000"/>
          <w:szCs w:val="28"/>
        </w:rPr>
        <w:t>повышению</w:t>
      </w:r>
      <w:r w:rsidRPr="00D901B7">
        <w:rPr>
          <w:color w:val="000000"/>
          <w:szCs w:val="28"/>
        </w:rPr>
        <w:t xml:space="preserve"> темпа</w:t>
      </w:r>
      <w:r w:rsidR="00507835">
        <w:rPr>
          <w:color w:val="000000"/>
          <w:szCs w:val="28"/>
        </w:rPr>
        <w:t xml:space="preserve"> прироста в промышленности являю</w:t>
      </w:r>
      <w:r w:rsidRPr="00D901B7">
        <w:rPr>
          <w:color w:val="000000"/>
          <w:szCs w:val="28"/>
        </w:rPr>
        <w:t>тся создание новых предприятий, выпускающих востребованную, прогрессивную продукцию, имеющую стабильный рынок сбыта и гаранти</w:t>
      </w:r>
      <w:r w:rsidR="00507835">
        <w:rPr>
          <w:color w:val="000000"/>
          <w:szCs w:val="28"/>
        </w:rPr>
        <w:t>рованный платёжеспособный спрос</w:t>
      </w:r>
      <w:r w:rsidR="00923F8F">
        <w:rPr>
          <w:color w:val="000000"/>
          <w:szCs w:val="28"/>
        </w:rPr>
        <w:t>,</w:t>
      </w:r>
      <w:r w:rsidRPr="00D901B7">
        <w:rPr>
          <w:color w:val="000000"/>
          <w:szCs w:val="28"/>
        </w:rPr>
        <w:t xml:space="preserve"> развитие на ряде предприятий производств</w:t>
      </w:r>
      <w:r w:rsidR="00923F8F">
        <w:rPr>
          <w:color w:val="000000"/>
          <w:szCs w:val="28"/>
        </w:rPr>
        <w:t>а</w:t>
      </w:r>
      <w:r w:rsidRPr="00D901B7">
        <w:rPr>
          <w:color w:val="000000"/>
          <w:szCs w:val="28"/>
        </w:rPr>
        <w:t xml:space="preserve"> в рамках поли</w:t>
      </w:r>
      <w:r w:rsidR="00507835">
        <w:rPr>
          <w:color w:val="000000"/>
          <w:szCs w:val="28"/>
        </w:rPr>
        <w:t>тики замещения импорта</w:t>
      </w:r>
      <w:r w:rsidR="00923F8F">
        <w:rPr>
          <w:color w:val="000000"/>
          <w:szCs w:val="28"/>
        </w:rPr>
        <w:t>,</w:t>
      </w:r>
      <w:r w:rsidR="00507835">
        <w:rPr>
          <w:color w:val="000000"/>
          <w:szCs w:val="28"/>
        </w:rPr>
        <w:t xml:space="preserve"> оборонные заказы.</w:t>
      </w:r>
    </w:p>
    <w:p w:rsidR="003224D5" w:rsidRPr="001A590B" w:rsidRDefault="003224D5" w:rsidP="000D2EB2">
      <w:pPr>
        <w:jc w:val="both"/>
        <w:rPr>
          <w:color w:val="000000"/>
          <w:szCs w:val="28"/>
        </w:rPr>
      </w:pPr>
      <w:r w:rsidRPr="001A590B">
        <w:rPr>
          <w:color w:val="000000"/>
          <w:szCs w:val="28"/>
        </w:rPr>
        <w:t>Ожидаемое постепенное улучшение эк</w:t>
      </w:r>
      <w:r>
        <w:rPr>
          <w:color w:val="000000"/>
          <w:szCs w:val="28"/>
        </w:rPr>
        <w:t>ономической ситуации в стране в</w:t>
      </w:r>
      <w:r w:rsidRPr="001A590B">
        <w:rPr>
          <w:color w:val="000000"/>
          <w:szCs w:val="28"/>
        </w:rPr>
        <w:t xml:space="preserve"> период до 2018 года предполагает </w:t>
      </w:r>
      <w:r w:rsidR="00923F8F" w:rsidRPr="001A590B">
        <w:rPr>
          <w:color w:val="000000"/>
          <w:szCs w:val="28"/>
        </w:rPr>
        <w:t xml:space="preserve">в Ярославской области </w:t>
      </w:r>
      <w:r w:rsidRPr="001A590B">
        <w:rPr>
          <w:color w:val="000000"/>
          <w:szCs w:val="28"/>
        </w:rPr>
        <w:t xml:space="preserve">аналогичные процессы </w:t>
      </w:r>
      <w:r>
        <w:rPr>
          <w:color w:val="000000"/>
          <w:szCs w:val="28"/>
        </w:rPr>
        <w:t>–</w:t>
      </w:r>
      <w:r w:rsidRPr="001A590B">
        <w:rPr>
          <w:color w:val="000000"/>
          <w:szCs w:val="28"/>
        </w:rPr>
        <w:t xml:space="preserve"> стабилизацию, а затем постепенное ускорение экономики </w:t>
      </w:r>
      <w:r w:rsidR="00923F8F">
        <w:rPr>
          <w:color w:val="000000"/>
          <w:szCs w:val="28"/>
        </w:rPr>
        <w:t xml:space="preserve">области </w:t>
      </w:r>
      <w:r w:rsidRPr="001A590B">
        <w:rPr>
          <w:color w:val="000000"/>
          <w:szCs w:val="28"/>
        </w:rPr>
        <w:t>с достижением ею умеренных темпов прироста. В прогнозный период</w:t>
      </w:r>
      <w:r w:rsidR="00507835">
        <w:rPr>
          <w:color w:val="000000"/>
          <w:szCs w:val="28"/>
        </w:rPr>
        <w:t>,</w:t>
      </w:r>
      <w:r w:rsidRPr="001A590B">
        <w:rPr>
          <w:color w:val="000000"/>
          <w:szCs w:val="28"/>
        </w:rPr>
        <w:t xml:space="preserve"> согласно благоприятному варианту</w:t>
      </w:r>
      <w:r w:rsidR="00923F8F">
        <w:rPr>
          <w:color w:val="000000"/>
          <w:szCs w:val="28"/>
        </w:rPr>
        <w:t xml:space="preserve"> прогноза</w:t>
      </w:r>
      <w:r w:rsidR="00507835">
        <w:rPr>
          <w:color w:val="000000"/>
          <w:szCs w:val="28"/>
        </w:rPr>
        <w:t>,</w:t>
      </w:r>
      <w:r w:rsidRPr="001A590B">
        <w:rPr>
          <w:color w:val="000000"/>
          <w:szCs w:val="28"/>
        </w:rPr>
        <w:t xml:space="preserve"> предполагается плавное ускорение темпа прироста ВРП до</w:t>
      </w:r>
      <w:r>
        <w:rPr>
          <w:color w:val="000000"/>
          <w:szCs w:val="28"/>
        </w:rPr>
        <w:t xml:space="preserve"> 1,2 процента в 2016 году, до 2 </w:t>
      </w:r>
      <w:r w:rsidRPr="001A590B">
        <w:rPr>
          <w:color w:val="000000"/>
          <w:szCs w:val="28"/>
        </w:rPr>
        <w:t>процентов в 2017 го</w:t>
      </w:r>
      <w:r>
        <w:rPr>
          <w:color w:val="000000"/>
          <w:szCs w:val="28"/>
        </w:rPr>
        <w:t>ду и 2,5 процент</w:t>
      </w:r>
      <w:r w:rsidR="00923F8F">
        <w:rPr>
          <w:color w:val="000000"/>
          <w:szCs w:val="28"/>
        </w:rPr>
        <w:t>а</w:t>
      </w:r>
      <w:r>
        <w:rPr>
          <w:color w:val="000000"/>
          <w:szCs w:val="28"/>
        </w:rPr>
        <w:t xml:space="preserve"> в 2018 году.</w:t>
      </w:r>
    </w:p>
    <w:p w:rsidR="003224D5" w:rsidRDefault="003224D5" w:rsidP="000D2EB2">
      <w:pPr>
        <w:pStyle w:val="a7"/>
        <w:ind w:left="0"/>
        <w:jc w:val="both"/>
        <w:rPr>
          <w:color w:val="000000"/>
          <w:szCs w:val="28"/>
        </w:rPr>
      </w:pPr>
      <w:r w:rsidRPr="001A590B">
        <w:rPr>
          <w:color w:val="000000"/>
          <w:szCs w:val="28"/>
        </w:rPr>
        <w:t>Согласно консервативному варианту прогноза</w:t>
      </w:r>
      <w:r w:rsidR="00507835">
        <w:rPr>
          <w:color w:val="000000"/>
          <w:szCs w:val="28"/>
        </w:rPr>
        <w:t>,</w:t>
      </w:r>
      <w:r w:rsidRPr="001A590B">
        <w:rPr>
          <w:color w:val="000000"/>
          <w:szCs w:val="28"/>
        </w:rPr>
        <w:t xml:space="preserve"> также прогнозируется сохранение положительного прироста ВРП, который будет сдерживаться неблагоприятной конъюнктурой в целом по Российской Федерации. Он составит 0,3 процента в 2016 году</w:t>
      </w:r>
      <w:r w:rsidR="00507835">
        <w:rPr>
          <w:color w:val="000000"/>
          <w:szCs w:val="28"/>
        </w:rPr>
        <w:t>,</w:t>
      </w:r>
      <w:r w:rsidRPr="001A590B">
        <w:rPr>
          <w:color w:val="000000"/>
          <w:szCs w:val="28"/>
        </w:rPr>
        <w:t xml:space="preserve"> 0,6 процента в 2017 году и</w:t>
      </w:r>
      <w:r>
        <w:rPr>
          <w:color w:val="000000"/>
          <w:szCs w:val="28"/>
        </w:rPr>
        <w:t xml:space="preserve"> 0,9 процента в 2018 году.</w:t>
      </w:r>
    </w:p>
    <w:p w:rsidR="000D2EB2" w:rsidRPr="001A590B" w:rsidRDefault="000D2EB2" w:rsidP="000D2EB2">
      <w:pPr>
        <w:pStyle w:val="a7"/>
        <w:ind w:left="0"/>
        <w:jc w:val="both"/>
        <w:rPr>
          <w:color w:val="000000"/>
          <w:szCs w:val="28"/>
        </w:rPr>
      </w:pPr>
    </w:p>
    <w:p w:rsidR="003224D5" w:rsidRPr="00886CEF" w:rsidRDefault="003224D5" w:rsidP="00886CEF">
      <w:pPr>
        <w:pStyle w:val="2"/>
        <w:numPr>
          <w:ilvl w:val="0"/>
          <w:numId w:val="7"/>
        </w:numPr>
        <w:spacing w:before="0" w:line="240" w:lineRule="auto"/>
        <w:jc w:val="center"/>
        <w:rPr>
          <w:rFonts w:eastAsia="Times New Roman" w:cs="Times New Roman"/>
          <w:b w:val="0"/>
          <w:bCs w:val="0"/>
          <w:color w:val="auto"/>
          <w:szCs w:val="28"/>
          <w:lang w:eastAsia="ru-RU"/>
        </w:rPr>
      </w:pPr>
      <w:r w:rsidRPr="00B021F3">
        <w:rPr>
          <w:rFonts w:eastAsia="Times New Roman" w:cs="Times New Roman"/>
          <w:b w:val="0"/>
          <w:bCs w:val="0"/>
          <w:color w:val="auto"/>
          <w:szCs w:val="28"/>
          <w:lang w:eastAsia="ru-RU"/>
        </w:rPr>
        <w:t>Промышленное производство</w:t>
      </w:r>
      <w:bookmarkEnd w:id="2"/>
    </w:p>
    <w:p w:rsidR="00274FC1" w:rsidRPr="00274FC1" w:rsidRDefault="00274FC1" w:rsidP="00886CEF">
      <w:pPr>
        <w:pStyle w:val="a7"/>
        <w:ind w:left="0" w:firstLine="0"/>
        <w:rPr>
          <w:lang w:val="en-US" w:eastAsia="ru-RU"/>
        </w:rPr>
      </w:pPr>
    </w:p>
    <w:p w:rsidR="003224D5" w:rsidRPr="005F0964" w:rsidRDefault="003224D5" w:rsidP="000D2EB2">
      <w:pPr>
        <w:jc w:val="both"/>
        <w:rPr>
          <w:color w:val="000000"/>
          <w:szCs w:val="28"/>
        </w:rPr>
      </w:pPr>
      <w:r w:rsidRPr="005F0964">
        <w:rPr>
          <w:szCs w:val="28"/>
        </w:rPr>
        <w:t>В Ярославской области промышленно</w:t>
      </w:r>
      <w:r>
        <w:rPr>
          <w:szCs w:val="28"/>
        </w:rPr>
        <w:t>сть</w:t>
      </w:r>
      <w:r w:rsidR="00717111">
        <w:rPr>
          <w:szCs w:val="28"/>
        </w:rPr>
        <w:t xml:space="preserve">, </w:t>
      </w:r>
      <w:r>
        <w:rPr>
          <w:szCs w:val="28"/>
        </w:rPr>
        <w:t xml:space="preserve">в основном представленная </w:t>
      </w:r>
      <w:r w:rsidR="00717111">
        <w:rPr>
          <w:szCs w:val="28"/>
        </w:rPr>
        <w:t>обрабатывающими производствами,</w:t>
      </w:r>
      <w:r w:rsidRPr="005F0964">
        <w:rPr>
          <w:szCs w:val="28"/>
        </w:rPr>
        <w:t xml:space="preserve"> исторически является ведущей частью экономики региона. </w:t>
      </w:r>
      <w:r w:rsidRPr="005F0964">
        <w:rPr>
          <w:color w:val="000000"/>
          <w:szCs w:val="28"/>
        </w:rPr>
        <w:t>В последние годы промышленное производство характеризовал</w:t>
      </w:r>
      <w:r w:rsidR="00150A51">
        <w:rPr>
          <w:color w:val="000000"/>
          <w:szCs w:val="28"/>
        </w:rPr>
        <w:t>о</w:t>
      </w:r>
      <w:r w:rsidRPr="005F0964">
        <w:rPr>
          <w:color w:val="000000"/>
          <w:szCs w:val="28"/>
        </w:rPr>
        <w:t xml:space="preserve">сь чередованием в </w:t>
      </w:r>
      <w:r w:rsidR="00150A51">
        <w:rPr>
          <w:color w:val="000000"/>
          <w:szCs w:val="28"/>
        </w:rPr>
        <w:t>нем спада и подъема. В 2013 году</w:t>
      </w:r>
      <w:r w:rsidRPr="005F0964">
        <w:rPr>
          <w:color w:val="000000"/>
          <w:szCs w:val="28"/>
        </w:rPr>
        <w:t xml:space="preserve"> снижение производства было обусловлено общим замедлением темпов экономического роста в стране. Для области это выразилось в опережающем снижении спроса на </w:t>
      </w:r>
      <w:r w:rsidR="00150A51">
        <w:rPr>
          <w:color w:val="000000"/>
          <w:szCs w:val="28"/>
        </w:rPr>
        <w:t>промышленную</w:t>
      </w:r>
      <w:r w:rsidRPr="005F0964">
        <w:rPr>
          <w:color w:val="000000"/>
          <w:szCs w:val="28"/>
        </w:rPr>
        <w:t xml:space="preserve"> продукцию, имеющую инвестиционный характер. В итоге снижение производства составило 1,5 процента (главным образом ввиду значительного сокращения спроса на продукцию обрабатывающих производств). Большой удельный вес в промышленном производстве области нескольких видов промышленной деятельности (в частности машиностроения) обуславливает высокую зависимость экономики от колебаний спроса на рынке Российской Федерации и ряда зарубежных стран </w:t>
      </w:r>
      <w:r w:rsidR="00923F8F">
        <w:rPr>
          <w:color w:val="000000"/>
          <w:szCs w:val="28"/>
        </w:rPr>
        <w:t xml:space="preserve">– </w:t>
      </w:r>
      <w:r w:rsidRPr="005F0964">
        <w:rPr>
          <w:color w:val="000000"/>
          <w:szCs w:val="28"/>
        </w:rPr>
        <w:t xml:space="preserve">потребителей </w:t>
      </w:r>
      <w:r w:rsidR="00923F8F">
        <w:rPr>
          <w:color w:val="000000"/>
          <w:szCs w:val="28"/>
        </w:rPr>
        <w:t>так</w:t>
      </w:r>
      <w:r w:rsidRPr="005F0964">
        <w:rPr>
          <w:color w:val="000000"/>
          <w:szCs w:val="28"/>
        </w:rPr>
        <w:t>ой продукции</w:t>
      </w:r>
      <w:r>
        <w:rPr>
          <w:color w:val="000000"/>
          <w:szCs w:val="28"/>
        </w:rPr>
        <w:t>.</w:t>
      </w:r>
    </w:p>
    <w:p w:rsidR="003224D5" w:rsidRPr="00CF4453" w:rsidRDefault="003224D5" w:rsidP="000D2EB2">
      <w:pPr>
        <w:jc w:val="both"/>
        <w:rPr>
          <w:szCs w:val="28"/>
        </w:rPr>
      </w:pPr>
      <w:r w:rsidRPr="00CF4453">
        <w:rPr>
          <w:szCs w:val="28"/>
        </w:rPr>
        <w:t>В 2014</w:t>
      </w:r>
      <w:r>
        <w:rPr>
          <w:szCs w:val="28"/>
        </w:rPr>
        <w:t> </w:t>
      </w:r>
      <w:r w:rsidRPr="00CF4453">
        <w:rPr>
          <w:szCs w:val="28"/>
        </w:rPr>
        <w:t xml:space="preserve">году под влиянием изменения внешних условий </w:t>
      </w:r>
      <w:r w:rsidR="00923F8F">
        <w:rPr>
          <w:szCs w:val="28"/>
        </w:rPr>
        <w:t>(</w:t>
      </w:r>
      <w:r w:rsidRPr="00CF4453">
        <w:rPr>
          <w:szCs w:val="28"/>
        </w:rPr>
        <w:t xml:space="preserve">активного роста оборонного заказа и проведения политики </w:t>
      </w:r>
      <w:proofErr w:type="spellStart"/>
      <w:r w:rsidRPr="00CF4453">
        <w:rPr>
          <w:szCs w:val="28"/>
        </w:rPr>
        <w:t>импортозамещения</w:t>
      </w:r>
      <w:proofErr w:type="spellEnd"/>
      <w:r w:rsidRPr="00CF4453">
        <w:rPr>
          <w:szCs w:val="28"/>
        </w:rPr>
        <w:t xml:space="preserve"> в Российской Федерации</w:t>
      </w:r>
      <w:r w:rsidR="00923F8F">
        <w:rPr>
          <w:szCs w:val="28"/>
        </w:rPr>
        <w:t>)</w:t>
      </w:r>
      <w:r w:rsidR="00150A51">
        <w:rPr>
          <w:szCs w:val="28"/>
        </w:rPr>
        <w:t xml:space="preserve"> </w:t>
      </w:r>
      <w:r w:rsidRPr="00CF4453">
        <w:rPr>
          <w:szCs w:val="28"/>
        </w:rPr>
        <w:t xml:space="preserve">областная промышленность восстановила положительные темпы прироста </w:t>
      </w:r>
      <w:r>
        <w:rPr>
          <w:szCs w:val="28"/>
        </w:rPr>
        <w:t xml:space="preserve">– 4,6 процента </w:t>
      </w:r>
      <w:r w:rsidR="00150A51">
        <w:rPr>
          <w:szCs w:val="28"/>
        </w:rPr>
        <w:t>за год</w:t>
      </w:r>
      <w:r>
        <w:rPr>
          <w:szCs w:val="28"/>
        </w:rPr>
        <w:t>.</w:t>
      </w:r>
    </w:p>
    <w:p w:rsidR="003224D5" w:rsidRPr="00CF4453" w:rsidRDefault="003224D5" w:rsidP="000D2EB2">
      <w:pPr>
        <w:jc w:val="both"/>
        <w:outlineLvl w:val="0"/>
        <w:rPr>
          <w:rFonts w:cs="Times New Roman"/>
          <w:szCs w:val="28"/>
        </w:rPr>
      </w:pPr>
      <w:r w:rsidRPr="00CF4453">
        <w:rPr>
          <w:rFonts w:cs="Times New Roman"/>
          <w:noProof/>
          <w:szCs w:val="28"/>
        </w:rPr>
        <w:t>В текущем году в силу кризисных явлений в экономике страны на дальнейшее развитие промышленного производства в области негативное влияние могут оказать следующие факторы:</w:t>
      </w:r>
    </w:p>
    <w:p w:rsidR="003224D5" w:rsidRPr="00CF4453" w:rsidRDefault="00150A51" w:rsidP="00150A51">
      <w:pPr>
        <w:tabs>
          <w:tab w:val="left" w:pos="993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cs="Times New Roman"/>
          <w:szCs w:val="28"/>
        </w:rPr>
      </w:pPr>
      <w:r>
        <w:rPr>
          <w:rFonts w:cs="Times New Roman"/>
          <w:szCs w:val="28"/>
        </w:rPr>
        <w:t>- с</w:t>
      </w:r>
      <w:r w:rsidR="003224D5" w:rsidRPr="00CF4453">
        <w:rPr>
          <w:rFonts w:cs="Times New Roman"/>
          <w:szCs w:val="28"/>
        </w:rPr>
        <w:t>истемные проблемы предприятий, о</w:t>
      </w:r>
      <w:r>
        <w:rPr>
          <w:rFonts w:cs="Times New Roman"/>
          <w:szCs w:val="28"/>
        </w:rPr>
        <w:t xml:space="preserve">бострившиеся в период кризиса: </w:t>
      </w:r>
      <w:r w:rsidR="003224D5" w:rsidRPr="00CF4453">
        <w:rPr>
          <w:rFonts w:cs="Times New Roman"/>
          <w:szCs w:val="28"/>
        </w:rPr>
        <w:t>дефицит оборотны</w:t>
      </w:r>
      <w:r>
        <w:rPr>
          <w:rFonts w:cs="Times New Roman"/>
          <w:szCs w:val="28"/>
        </w:rPr>
        <w:t xml:space="preserve">х средств; </w:t>
      </w:r>
      <w:r w:rsidR="003224D5" w:rsidRPr="00CF4453">
        <w:rPr>
          <w:rFonts w:cs="Times New Roman"/>
          <w:szCs w:val="28"/>
        </w:rPr>
        <w:t>изн</w:t>
      </w:r>
      <w:r>
        <w:rPr>
          <w:rFonts w:cs="Times New Roman"/>
          <w:szCs w:val="28"/>
        </w:rPr>
        <w:t>ос основных фондов предприятий; дефицит профессиональных кадров;</w:t>
      </w:r>
    </w:p>
    <w:p w:rsidR="003224D5" w:rsidRPr="00CF4453" w:rsidRDefault="00150A51" w:rsidP="00150A51">
      <w:pPr>
        <w:tabs>
          <w:tab w:val="left" w:pos="993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>- н</w:t>
      </w:r>
      <w:r w:rsidR="003224D5" w:rsidRPr="00CF4453">
        <w:rPr>
          <w:rFonts w:cs="Times New Roman"/>
          <w:szCs w:val="28"/>
        </w:rPr>
        <w:t>е</w:t>
      </w:r>
      <w:r w:rsidR="003224D5">
        <w:rPr>
          <w:rFonts w:cs="Times New Roman"/>
          <w:szCs w:val="28"/>
        </w:rPr>
        <w:t>посредственное влияние кризиса:</w:t>
      </w:r>
      <w:r>
        <w:rPr>
          <w:rFonts w:cs="Times New Roman"/>
          <w:szCs w:val="28"/>
          <w:lang w:eastAsia="ru-RU"/>
        </w:rPr>
        <w:t xml:space="preserve"> </w:t>
      </w:r>
      <w:r w:rsidR="003224D5" w:rsidRPr="00CF4453">
        <w:rPr>
          <w:rFonts w:cs="Times New Roman"/>
          <w:szCs w:val="28"/>
          <w:lang w:eastAsia="ru-RU"/>
        </w:rPr>
        <w:t>зависимость предприятий от поставок импортного сырья и комплектующих</w:t>
      </w:r>
      <w:r w:rsidR="003224D5" w:rsidRPr="00CF4453">
        <w:rPr>
          <w:rFonts w:cs="Times New Roman"/>
          <w:szCs w:val="28"/>
        </w:rPr>
        <w:t xml:space="preserve"> (девальвация рубля привела к существенному увеличению </w:t>
      </w:r>
      <w:r w:rsidR="00923F8F" w:rsidRPr="00CF4453">
        <w:rPr>
          <w:rFonts w:cs="Times New Roman"/>
          <w:szCs w:val="28"/>
        </w:rPr>
        <w:t>российскими поставщи</w:t>
      </w:r>
      <w:r w:rsidR="00923F8F">
        <w:rPr>
          <w:rFonts w:cs="Times New Roman"/>
          <w:szCs w:val="28"/>
        </w:rPr>
        <w:t xml:space="preserve">ками </w:t>
      </w:r>
      <w:r w:rsidR="003224D5" w:rsidRPr="00CF4453">
        <w:rPr>
          <w:rFonts w:cs="Times New Roman"/>
          <w:szCs w:val="28"/>
        </w:rPr>
        <w:t xml:space="preserve">стоимости импортного сырья и комплектующих </w:t>
      </w:r>
      <w:r w:rsidR="00E6775B">
        <w:rPr>
          <w:rFonts w:cs="Times New Roman"/>
          <w:szCs w:val="28"/>
        </w:rPr>
        <w:t>для производства продукции,</w:t>
      </w:r>
      <w:r w:rsidR="003224D5" w:rsidRPr="00CF4453">
        <w:rPr>
          <w:rFonts w:cs="Times New Roman"/>
          <w:szCs w:val="28"/>
        </w:rPr>
        <w:t xml:space="preserve"> росту себестоимости продукции в рамках государственных</w:t>
      </w:r>
      <w:r w:rsidR="00E6775B">
        <w:rPr>
          <w:rFonts w:cs="Times New Roman"/>
          <w:szCs w:val="28"/>
        </w:rPr>
        <w:t xml:space="preserve"> контрактов и оборонных заказов,</w:t>
      </w:r>
      <w:r w:rsidR="003224D5" w:rsidRPr="00CF4453">
        <w:rPr>
          <w:rFonts w:cs="Times New Roman"/>
          <w:szCs w:val="28"/>
        </w:rPr>
        <w:t xml:space="preserve"> переходу на расчеты в иностранной валюте партнерами из стран </w:t>
      </w:r>
      <w:r w:rsidR="00E6775B">
        <w:rPr>
          <w:rFonts w:cs="Times New Roman"/>
          <w:szCs w:val="28"/>
        </w:rPr>
        <w:t>Содружества Н</w:t>
      </w:r>
      <w:r w:rsidR="003224D5">
        <w:rPr>
          <w:rFonts w:cs="Times New Roman"/>
          <w:szCs w:val="28"/>
        </w:rPr>
        <w:t>езав</w:t>
      </w:r>
      <w:r w:rsidR="00E6775B">
        <w:rPr>
          <w:rFonts w:cs="Times New Roman"/>
          <w:szCs w:val="28"/>
        </w:rPr>
        <w:t>исимых Г</w:t>
      </w:r>
      <w:r w:rsidR="003224D5">
        <w:rPr>
          <w:rFonts w:cs="Times New Roman"/>
          <w:szCs w:val="28"/>
        </w:rPr>
        <w:t>осударств</w:t>
      </w:r>
      <w:r>
        <w:rPr>
          <w:rFonts w:cs="Times New Roman"/>
          <w:szCs w:val="28"/>
        </w:rPr>
        <w:t>);</w:t>
      </w:r>
      <w:r>
        <w:rPr>
          <w:rFonts w:cs="Times New Roman"/>
          <w:szCs w:val="28"/>
          <w:lang w:eastAsia="ru-RU"/>
        </w:rPr>
        <w:t xml:space="preserve"> </w:t>
      </w:r>
      <w:proofErr w:type="gramStart"/>
      <w:r w:rsidR="003224D5" w:rsidRPr="00CF4453">
        <w:rPr>
          <w:rFonts w:cs="Times New Roman"/>
          <w:szCs w:val="28"/>
        </w:rPr>
        <w:t>проблемы, связанные с кредитованием в банках из-за сохранения высоко</w:t>
      </w:r>
      <w:r w:rsidR="00E6775B">
        <w:rPr>
          <w:rFonts w:cs="Times New Roman"/>
          <w:szCs w:val="28"/>
        </w:rPr>
        <w:t>й ключевой ставки Центрального б</w:t>
      </w:r>
      <w:r w:rsidR="003224D5" w:rsidRPr="00CF4453">
        <w:rPr>
          <w:rFonts w:cs="Times New Roman"/>
          <w:szCs w:val="28"/>
        </w:rPr>
        <w:t>анка Российской Федерации (отказ значительной части предприятий заключать кредитные договоры в связи с высокими кредитными ставками и</w:t>
      </w:r>
      <w:r w:rsidR="003224D5" w:rsidRPr="00CF4453">
        <w:t xml:space="preserve"> </w:t>
      </w:r>
      <w:r w:rsidR="003224D5" w:rsidRPr="00CF4453">
        <w:rPr>
          <w:rFonts w:cs="Times New Roman"/>
          <w:szCs w:val="28"/>
        </w:rPr>
        <w:t>ужесточением требований получения кре</w:t>
      </w:r>
      <w:r>
        <w:rPr>
          <w:rFonts w:cs="Times New Roman"/>
          <w:szCs w:val="28"/>
        </w:rPr>
        <w:t xml:space="preserve">дитных ресурсов); </w:t>
      </w:r>
      <w:r w:rsidR="003224D5" w:rsidRPr="00CF4453">
        <w:rPr>
          <w:rFonts w:cs="Times New Roman"/>
          <w:szCs w:val="28"/>
        </w:rPr>
        <w:t xml:space="preserve">введение </w:t>
      </w:r>
      <w:r w:rsidR="00923F8F">
        <w:rPr>
          <w:rFonts w:cs="Times New Roman"/>
          <w:szCs w:val="28"/>
        </w:rPr>
        <w:t xml:space="preserve">экономических </w:t>
      </w:r>
      <w:r w:rsidR="003224D5" w:rsidRPr="00CF4453">
        <w:rPr>
          <w:rFonts w:cs="Times New Roman"/>
          <w:szCs w:val="28"/>
        </w:rPr>
        <w:t>санкций (отказ зарубежных компаний от прямых поставок, комплектующих для военной продукции и продукции двойного назначения;</w:t>
      </w:r>
      <w:proofErr w:type="gramEnd"/>
      <w:r w:rsidR="003224D5" w:rsidRPr="00CF4453">
        <w:rPr>
          <w:rFonts w:cs="Times New Roman"/>
          <w:szCs w:val="28"/>
        </w:rPr>
        <w:t xml:space="preserve"> запрет на использование </w:t>
      </w:r>
      <w:proofErr w:type="gramStart"/>
      <w:r w:rsidR="003224D5" w:rsidRPr="00CF4453">
        <w:rPr>
          <w:rFonts w:cs="Times New Roman"/>
          <w:szCs w:val="28"/>
        </w:rPr>
        <w:t>импортных</w:t>
      </w:r>
      <w:proofErr w:type="gramEnd"/>
      <w:r w:rsidR="003224D5" w:rsidRPr="00CF4453">
        <w:rPr>
          <w:rFonts w:cs="Times New Roman"/>
          <w:szCs w:val="28"/>
        </w:rPr>
        <w:t xml:space="preserve"> комплектующих для производства продукции военного назначения) и </w:t>
      </w:r>
      <w:r w:rsidR="00E6775B">
        <w:rPr>
          <w:rFonts w:cs="Times New Roman"/>
          <w:szCs w:val="28"/>
        </w:rPr>
        <w:t xml:space="preserve">ответные </w:t>
      </w:r>
      <w:r w:rsidR="003224D5" w:rsidRPr="00CF4453">
        <w:rPr>
          <w:rFonts w:cs="Times New Roman"/>
          <w:szCs w:val="28"/>
        </w:rPr>
        <w:t>санкции.</w:t>
      </w:r>
    </w:p>
    <w:p w:rsidR="003224D5" w:rsidRPr="00AD6E96" w:rsidRDefault="003224D5" w:rsidP="000D2EB2">
      <w:pPr>
        <w:shd w:val="clear" w:color="auto" w:fill="FFFFFF"/>
        <w:jc w:val="both"/>
        <w:rPr>
          <w:rFonts w:cs="Times New Roman"/>
          <w:szCs w:val="28"/>
          <w:lang w:eastAsia="ru-RU"/>
        </w:rPr>
      </w:pPr>
      <w:r w:rsidRPr="00AD6E96">
        <w:rPr>
          <w:rFonts w:cs="Times New Roman"/>
          <w:szCs w:val="28"/>
          <w:lang w:eastAsia="ru-RU"/>
        </w:rPr>
        <w:t>Однако в силу воздействия на промышленное производство обл</w:t>
      </w:r>
      <w:r>
        <w:rPr>
          <w:rFonts w:cs="Times New Roman"/>
          <w:szCs w:val="28"/>
          <w:lang w:eastAsia="ru-RU"/>
        </w:rPr>
        <w:t xml:space="preserve">асти  </w:t>
      </w:r>
      <w:r w:rsidR="00E6775B">
        <w:rPr>
          <w:rFonts w:cs="Times New Roman"/>
          <w:szCs w:val="28"/>
          <w:lang w:eastAsia="ru-RU"/>
        </w:rPr>
        <w:t xml:space="preserve">таких </w:t>
      </w:r>
      <w:r>
        <w:rPr>
          <w:rFonts w:cs="Times New Roman"/>
          <w:szCs w:val="28"/>
          <w:lang w:eastAsia="ru-RU"/>
        </w:rPr>
        <w:t>позитивных факторов</w:t>
      </w:r>
      <w:r w:rsidR="00E6775B">
        <w:rPr>
          <w:rFonts w:cs="Times New Roman"/>
          <w:szCs w:val="28"/>
          <w:lang w:eastAsia="ru-RU"/>
        </w:rPr>
        <w:t>, как</w:t>
      </w:r>
      <w:r>
        <w:rPr>
          <w:rFonts w:cs="Times New Roman"/>
          <w:szCs w:val="28"/>
          <w:lang w:eastAsia="ru-RU"/>
        </w:rPr>
        <w:t xml:space="preserve"> </w:t>
      </w:r>
      <w:r w:rsidR="00E6775B">
        <w:rPr>
          <w:rFonts w:cs="Times New Roman"/>
          <w:szCs w:val="28"/>
          <w:lang w:eastAsia="ru-RU"/>
        </w:rPr>
        <w:t>возросший оборонный заказ и введение</w:t>
      </w:r>
      <w:r w:rsidRPr="00AD6E96">
        <w:rPr>
          <w:rFonts w:cs="Times New Roman"/>
          <w:szCs w:val="28"/>
          <w:lang w:eastAsia="ru-RU"/>
        </w:rPr>
        <w:t xml:space="preserve"> в </w:t>
      </w:r>
      <w:r w:rsidR="00923F8F">
        <w:rPr>
          <w:rFonts w:cs="Times New Roman"/>
          <w:szCs w:val="28"/>
          <w:lang w:eastAsia="ru-RU"/>
        </w:rPr>
        <w:t xml:space="preserve">действие </w:t>
      </w:r>
      <w:r w:rsidRPr="00AD6E96">
        <w:rPr>
          <w:rFonts w:cs="Times New Roman"/>
          <w:szCs w:val="28"/>
          <w:lang w:eastAsia="ru-RU"/>
        </w:rPr>
        <w:t>ряда проектов в рамках развития отечественного производства рост промышленного производства сохранится, при этом темпы прироста к концу года нескол</w:t>
      </w:r>
      <w:r>
        <w:rPr>
          <w:rFonts w:cs="Times New Roman"/>
          <w:szCs w:val="28"/>
          <w:lang w:eastAsia="ru-RU"/>
        </w:rPr>
        <w:t>ько замедлятся. По итогам 2015 </w:t>
      </w:r>
      <w:r w:rsidRPr="00AD6E96">
        <w:rPr>
          <w:rFonts w:cs="Times New Roman"/>
          <w:szCs w:val="28"/>
          <w:lang w:eastAsia="ru-RU"/>
        </w:rPr>
        <w:t>года индекс промышленного прои</w:t>
      </w:r>
      <w:r>
        <w:rPr>
          <w:rFonts w:cs="Times New Roman"/>
          <w:szCs w:val="28"/>
          <w:lang w:eastAsia="ru-RU"/>
        </w:rPr>
        <w:t xml:space="preserve">зводства прогнозируется </w:t>
      </w:r>
      <w:r w:rsidR="00923F8F">
        <w:rPr>
          <w:rFonts w:cs="Times New Roman"/>
          <w:szCs w:val="28"/>
          <w:lang w:eastAsia="ru-RU"/>
        </w:rPr>
        <w:t xml:space="preserve">в размере </w:t>
      </w:r>
      <w:r>
        <w:rPr>
          <w:rFonts w:cs="Times New Roman"/>
          <w:szCs w:val="28"/>
          <w:lang w:eastAsia="ru-RU"/>
        </w:rPr>
        <w:t>102,5 </w:t>
      </w:r>
      <w:r w:rsidRPr="00AD6E96">
        <w:rPr>
          <w:rFonts w:cs="Times New Roman"/>
          <w:szCs w:val="28"/>
          <w:lang w:eastAsia="ru-RU"/>
        </w:rPr>
        <w:t>проц</w:t>
      </w:r>
      <w:r>
        <w:rPr>
          <w:rFonts w:cs="Times New Roman"/>
          <w:szCs w:val="28"/>
          <w:lang w:eastAsia="ru-RU"/>
        </w:rPr>
        <w:t>ента к уровню предыдущего года.</w:t>
      </w:r>
    </w:p>
    <w:p w:rsidR="003224D5" w:rsidRDefault="003224D5" w:rsidP="000D2EB2">
      <w:pPr>
        <w:jc w:val="both"/>
        <w:rPr>
          <w:szCs w:val="28"/>
        </w:rPr>
      </w:pPr>
      <w:r w:rsidRPr="00AD6E96">
        <w:rPr>
          <w:szCs w:val="28"/>
        </w:rPr>
        <w:t>В п</w:t>
      </w:r>
      <w:r w:rsidR="00E6775B">
        <w:rPr>
          <w:szCs w:val="28"/>
        </w:rPr>
        <w:t>оследующие годы также продолжит</w:t>
      </w:r>
      <w:r w:rsidRPr="00AD6E96">
        <w:rPr>
          <w:szCs w:val="28"/>
        </w:rPr>
        <w:t>ся положительный прирост, в частности за счет на</w:t>
      </w:r>
      <w:r w:rsidR="00E6775B">
        <w:rPr>
          <w:szCs w:val="28"/>
        </w:rPr>
        <w:t xml:space="preserve">чала полномасштабной работы </w:t>
      </w:r>
      <w:r w:rsidRPr="00AD6E96">
        <w:rPr>
          <w:szCs w:val="28"/>
        </w:rPr>
        <w:t xml:space="preserve">нескольких новых производств, стабилизации, а затем и постепенного возобновления активного спроса на продукцию большинства обрабатывающих предприятий области со стороны рынка Российской Федерации. </w:t>
      </w:r>
    </w:p>
    <w:p w:rsidR="003224D5" w:rsidRPr="00AD6E96" w:rsidRDefault="003224D5" w:rsidP="00274FC1">
      <w:pPr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Cs w:val="28"/>
          <w:lang w:eastAsia="ru-RU"/>
        </w:rPr>
      </w:pPr>
      <w:proofErr w:type="gramStart"/>
      <w:r>
        <w:rPr>
          <w:rFonts w:cs="Times New Roman"/>
          <w:szCs w:val="28"/>
        </w:rPr>
        <w:t>К</w:t>
      </w:r>
      <w:r w:rsidRPr="003530C8">
        <w:rPr>
          <w:rFonts w:cs="Times New Roman"/>
          <w:szCs w:val="28"/>
        </w:rPr>
        <w:t xml:space="preserve">ризисные явления в экономике страны (колебания нефтяного рынка и валютного курса, введение </w:t>
      </w:r>
      <w:r w:rsidR="0057255B">
        <w:rPr>
          <w:rFonts w:cs="Times New Roman"/>
          <w:szCs w:val="28"/>
        </w:rPr>
        <w:t xml:space="preserve">экономических </w:t>
      </w:r>
      <w:r w:rsidRPr="003530C8">
        <w:rPr>
          <w:rFonts w:cs="Times New Roman"/>
          <w:szCs w:val="28"/>
        </w:rPr>
        <w:t xml:space="preserve">санкций, </w:t>
      </w:r>
      <w:r>
        <w:rPr>
          <w:rFonts w:cs="Times New Roman"/>
          <w:szCs w:val="28"/>
        </w:rPr>
        <w:t xml:space="preserve">ряд проблем в </w:t>
      </w:r>
      <w:proofErr w:type="spellStart"/>
      <w:r>
        <w:rPr>
          <w:rFonts w:cs="Times New Roman"/>
          <w:szCs w:val="28"/>
        </w:rPr>
        <w:t>импортозамещении</w:t>
      </w:r>
      <w:proofErr w:type="spellEnd"/>
      <w:r w:rsidRPr="003530C8">
        <w:rPr>
          <w:rFonts w:cs="Times New Roman"/>
          <w:szCs w:val="28"/>
        </w:rPr>
        <w:t>), а также системные проблемы предприятий, обострившиеся в период кризиса (дефицит оборотных средств, износ основных фондов предприятий, дефицит профессиональных кадров, проблемы, связанные с кредитованием в банках)</w:t>
      </w:r>
      <w:r w:rsidR="0057255B">
        <w:rPr>
          <w:rFonts w:cs="Times New Roman"/>
          <w:szCs w:val="28"/>
        </w:rPr>
        <w:t>,</w:t>
      </w:r>
      <w:r w:rsidRPr="003530C8">
        <w:rPr>
          <w:rFonts w:cs="Times New Roman"/>
          <w:szCs w:val="28"/>
        </w:rPr>
        <w:t xml:space="preserve"> продолжат </w:t>
      </w:r>
      <w:r>
        <w:rPr>
          <w:rFonts w:cs="Times New Roman"/>
          <w:szCs w:val="28"/>
        </w:rPr>
        <w:t xml:space="preserve">негативно </w:t>
      </w:r>
      <w:r w:rsidRPr="003530C8">
        <w:rPr>
          <w:rFonts w:cs="Times New Roman"/>
          <w:szCs w:val="28"/>
        </w:rPr>
        <w:t xml:space="preserve">влиять на </w:t>
      </w:r>
      <w:r>
        <w:rPr>
          <w:rFonts w:cs="Times New Roman"/>
          <w:szCs w:val="28"/>
        </w:rPr>
        <w:t>промышленное</w:t>
      </w:r>
      <w:r w:rsidRPr="003530C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производство</w:t>
      </w:r>
      <w:r w:rsidRPr="003530C8">
        <w:rPr>
          <w:rFonts w:cs="Times New Roman"/>
          <w:szCs w:val="28"/>
        </w:rPr>
        <w:t xml:space="preserve"> в регионе.</w:t>
      </w:r>
      <w:proofErr w:type="gramEnd"/>
      <w:r w:rsidR="0057255B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Поэтому </w:t>
      </w:r>
      <w:r w:rsidRPr="00AD6E96">
        <w:rPr>
          <w:rFonts w:cs="Times New Roman"/>
          <w:szCs w:val="28"/>
        </w:rPr>
        <w:t>в 2016</w:t>
      </w:r>
      <w:r>
        <w:rPr>
          <w:rFonts w:cs="Times New Roman"/>
          <w:szCs w:val="28"/>
        </w:rPr>
        <w:t xml:space="preserve"> – 2018 </w:t>
      </w:r>
      <w:r w:rsidR="008E556E">
        <w:rPr>
          <w:rFonts w:cs="Times New Roman"/>
          <w:szCs w:val="28"/>
        </w:rPr>
        <w:t>годах</w:t>
      </w:r>
      <w:r w:rsidRPr="00AD6E96">
        <w:rPr>
          <w:rFonts w:cs="Times New Roman"/>
          <w:szCs w:val="28"/>
        </w:rPr>
        <w:t xml:space="preserve"> прирост промышленного производства в области останется невысоким даже </w:t>
      </w:r>
      <w:r>
        <w:rPr>
          <w:rFonts w:cs="Times New Roman"/>
          <w:szCs w:val="28"/>
        </w:rPr>
        <w:t>по благоприятному варианту: 2,3 </w:t>
      </w:r>
      <w:r w:rsidRPr="00AD6E96">
        <w:rPr>
          <w:rFonts w:cs="Times New Roman"/>
          <w:szCs w:val="28"/>
        </w:rPr>
        <w:t>процента</w:t>
      </w:r>
      <w:r>
        <w:rPr>
          <w:rFonts w:cs="Times New Roman"/>
          <w:szCs w:val="28"/>
        </w:rPr>
        <w:t xml:space="preserve"> за 2016 год, 2,6 процента за 2017 год и 3 процента за 2018 </w:t>
      </w:r>
      <w:r w:rsidRPr="00AD6E96">
        <w:rPr>
          <w:rFonts w:cs="Times New Roman"/>
          <w:szCs w:val="28"/>
        </w:rPr>
        <w:t>год.</w:t>
      </w:r>
      <w:r w:rsidRPr="00AD6E96">
        <w:rPr>
          <w:sz w:val="26"/>
          <w:szCs w:val="26"/>
        </w:rPr>
        <w:t xml:space="preserve"> </w:t>
      </w:r>
      <w:r w:rsidR="0057255B">
        <w:rPr>
          <w:rFonts w:cs="Times New Roman"/>
          <w:szCs w:val="28"/>
        </w:rPr>
        <w:t>По</w:t>
      </w:r>
      <w:r w:rsidRPr="00AD6E96">
        <w:rPr>
          <w:rFonts w:cs="Times New Roman"/>
          <w:szCs w:val="28"/>
        </w:rPr>
        <w:t xml:space="preserve"> консервативном</w:t>
      </w:r>
      <w:r w:rsidR="0057255B">
        <w:rPr>
          <w:rFonts w:cs="Times New Roman"/>
          <w:szCs w:val="28"/>
        </w:rPr>
        <w:t>у</w:t>
      </w:r>
      <w:r w:rsidRPr="00AD6E96">
        <w:rPr>
          <w:rFonts w:cs="Times New Roman"/>
          <w:szCs w:val="28"/>
        </w:rPr>
        <w:t xml:space="preserve"> вариант</w:t>
      </w:r>
      <w:r w:rsidR="0057255B">
        <w:rPr>
          <w:rFonts w:cs="Times New Roman"/>
          <w:szCs w:val="28"/>
        </w:rPr>
        <w:t>у прогноза,</w:t>
      </w:r>
      <w:r w:rsidRPr="00AD6E9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 итогам 2016 года ожидается снижение на 0,2</w:t>
      </w:r>
      <w:r>
        <w:rPr>
          <w:rFonts w:cs="Times New Roman"/>
          <w:szCs w:val="28"/>
          <w:lang w:val="en-US"/>
        </w:rPr>
        <w:t> </w:t>
      </w:r>
      <w:r>
        <w:rPr>
          <w:rFonts w:cs="Times New Roman"/>
          <w:szCs w:val="28"/>
        </w:rPr>
        <w:t>про</w:t>
      </w:r>
      <w:r w:rsidR="008E556E">
        <w:rPr>
          <w:rFonts w:cs="Times New Roman"/>
          <w:szCs w:val="28"/>
        </w:rPr>
        <w:t xml:space="preserve">цента. Затем прирост </w:t>
      </w:r>
      <w:proofErr w:type="gramStart"/>
      <w:r w:rsidR="008E556E">
        <w:rPr>
          <w:rFonts w:cs="Times New Roman"/>
          <w:szCs w:val="28"/>
        </w:rPr>
        <w:t>возобновит</w:t>
      </w:r>
      <w:r>
        <w:rPr>
          <w:rFonts w:cs="Times New Roman"/>
          <w:szCs w:val="28"/>
        </w:rPr>
        <w:t>ся и составит</w:t>
      </w:r>
      <w:proofErr w:type="gramEnd"/>
      <w:r>
        <w:rPr>
          <w:rFonts w:cs="Times New Roman"/>
          <w:szCs w:val="28"/>
        </w:rPr>
        <w:t xml:space="preserve"> в 2017</w:t>
      </w:r>
      <w:r>
        <w:rPr>
          <w:rFonts w:cs="Times New Roman"/>
          <w:szCs w:val="28"/>
          <w:lang w:val="en-US"/>
        </w:rPr>
        <w:t> </w:t>
      </w:r>
      <w:r>
        <w:rPr>
          <w:rFonts w:cs="Times New Roman"/>
          <w:szCs w:val="28"/>
        </w:rPr>
        <w:t>году 1,3 процента, а в 201</w:t>
      </w:r>
      <w:r w:rsidRPr="0005223F">
        <w:rPr>
          <w:rFonts w:cs="Times New Roman"/>
          <w:szCs w:val="28"/>
        </w:rPr>
        <w:t>8</w:t>
      </w:r>
      <w:r>
        <w:rPr>
          <w:rFonts w:cs="Times New Roman"/>
          <w:szCs w:val="28"/>
          <w:lang w:val="en-US"/>
        </w:rPr>
        <w:t> </w:t>
      </w:r>
      <w:r>
        <w:rPr>
          <w:rFonts w:cs="Times New Roman"/>
          <w:szCs w:val="28"/>
        </w:rPr>
        <w:t>году – 1,9 процента.</w:t>
      </w:r>
    </w:p>
    <w:p w:rsidR="003224D5" w:rsidRPr="004844F3" w:rsidRDefault="003224D5" w:rsidP="000D2EB2">
      <w:pPr>
        <w:jc w:val="both"/>
        <w:rPr>
          <w:szCs w:val="28"/>
        </w:rPr>
      </w:pPr>
      <w:proofErr w:type="gramStart"/>
      <w:r w:rsidRPr="004844F3">
        <w:rPr>
          <w:szCs w:val="28"/>
        </w:rPr>
        <w:t>В целях исполнения задач и достижения целевых ориентиров, установленных Указом Президента Р</w:t>
      </w:r>
      <w:r>
        <w:rPr>
          <w:szCs w:val="28"/>
        </w:rPr>
        <w:t>оссийской Федерации от 7 мая 2012 </w:t>
      </w:r>
      <w:r w:rsidRPr="004844F3">
        <w:rPr>
          <w:szCs w:val="28"/>
        </w:rPr>
        <w:t xml:space="preserve">года </w:t>
      </w:r>
      <w:r w:rsidR="008E556E">
        <w:rPr>
          <w:szCs w:val="28"/>
        </w:rPr>
        <w:t xml:space="preserve">№ 596 </w:t>
      </w:r>
      <w:r w:rsidRPr="004844F3">
        <w:rPr>
          <w:szCs w:val="28"/>
        </w:rPr>
        <w:t>«О долгосрочной государственной экономичес</w:t>
      </w:r>
      <w:r>
        <w:rPr>
          <w:szCs w:val="28"/>
        </w:rPr>
        <w:t>кой политике», в регионе</w:t>
      </w:r>
      <w:r w:rsidRPr="004844F3">
        <w:rPr>
          <w:szCs w:val="28"/>
        </w:rPr>
        <w:t xml:space="preserve"> в рамках </w:t>
      </w:r>
      <w:hyperlink r:id="rId18" w:history="1">
        <w:r w:rsidR="008E556E">
          <w:rPr>
            <w:bCs/>
            <w:szCs w:val="28"/>
          </w:rPr>
          <w:t>г</w:t>
        </w:r>
        <w:r w:rsidRPr="004844F3">
          <w:rPr>
            <w:bCs/>
            <w:szCs w:val="28"/>
          </w:rPr>
          <w:t xml:space="preserve">осударственной программы Ярославской области «Развитие промышленности в Ярославской области и повышение ее конкурентоспособности» на 2014 </w:t>
        </w:r>
        <w:r>
          <w:rPr>
            <w:bCs/>
            <w:szCs w:val="28"/>
          </w:rPr>
          <w:t>– 2020</w:t>
        </w:r>
        <w:r w:rsidR="0057255B">
          <w:rPr>
            <w:bCs/>
            <w:szCs w:val="28"/>
          </w:rPr>
          <w:t xml:space="preserve"> </w:t>
        </w:r>
        <w:r w:rsidRPr="004844F3">
          <w:rPr>
            <w:bCs/>
            <w:szCs w:val="28"/>
          </w:rPr>
          <w:t xml:space="preserve">годы, утвержденной постановлением Правительства области от </w:t>
        </w:r>
        <w:r>
          <w:rPr>
            <w:bCs/>
            <w:szCs w:val="28"/>
          </w:rPr>
          <w:t>29.05.2014 № </w:t>
        </w:r>
        <w:r w:rsidRPr="004844F3">
          <w:rPr>
            <w:bCs/>
            <w:szCs w:val="28"/>
          </w:rPr>
          <w:t>507-п</w:t>
        </w:r>
      </w:hyperlink>
      <w:r w:rsidRPr="004844F3">
        <w:rPr>
          <w:bCs/>
          <w:szCs w:val="28"/>
        </w:rPr>
        <w:t xml:space="preserve"> </w:t>
      </w:r>
      <w:r>
        <w:rPr>
          <w:bCs/>
          <w:szCs w:val="28"/>
        </w:rPr>
        <w:t>«Об утверждении государственной программы Ярославской области «Развитие промышленности</w:t>
      </w:r>
      <w:proofErr w:type="gramEnd"/>
      <w:r>
        <w:rPr>
          <w:bCs/>
          <w:szCs w:val="28"/>
        </w:rPr>
        <w:t xml:space="preserve"> </w:t>
      </w:r>
      <w:proofErr w:type="gramStart"/>
      <w:r>
        <w:rPr>
          <w:bCs/>
          <w:szCs w:val="28"/>
        </w:rPr>
        <w:t xml:space="preserve">в Ярославской области и повышение ее конкурентоспособности» на 2014 – 2020 годы» </w:t>
      </w:r>
      <w:r w:rsidRPr="004844F3">
        <w:rPr>
          <w:szCs w:val="28"/>
        </w:rPr>
        <w:t xml:space="preserve">реализуется областная целевая программа «Развитие промышленности Ярославской области и повышение ее конкурентоспособности» на 2014 </w:t>
      </w:r>
      <w:r>
        <w:rPr>
          <w:szCs w:val="28"/>
        </w:rPr>
        <w:t>– 2016 годы, утвержденная постановлением Правительства области от 30.12.2013 № 1774-п «Об утверждении областной целевой программы «Развитие промышленности Ярославской области и повышение ее конкурентоспособности» на</w:t>
      </w:r>
      <w:r>
        <w:rPr>
          <w:szCs w:val="28"/>
        </w:rPr>
        <w:br/>
        <w:t>2014 – 2016 годы».</w:t>
      </w:r>
      <w:proofErr w:type="gramEnd"/>
    </w:p>
    <w:p w:rsidR="003224D5" w:rsidRPr="004844F3" w:rsidRDefault="003224D5" w:rsidP="00790046">
      <w:pPr>
        <w:jc w:val="both"/>
        <w:rPr>
          <w:szCs w:val="28"/>
        </w:rPr>
      </w:pPr>
      <w:r>
        <w:rPr>
          <w:szCs w:val="28"/>
        </w:rPr>
        <w:t>В 2015 </w:t>
      </w:r>
      <w:r w:rsidRPr="004844F3">
        <w:rPr>
          <w:szCs w:val="28"/>
        </w:rPr>
        <w:t>году объем финанс</w:t>
      </w:r>
      <w:r>
        <w:rPr>
          <w:szCs w:val="28"/>
        </w:rPr>
        <w:t xml:space="preserve">ирования </w:t>
      </w:r>
      <w:r w:rsidR="0057255B">
        <w:rPr>
          <w:szCs w:val="28"/>
        </w:rPr>
        <w:t xml:space="preserve">указанной </w:t>
      </w:r>
      <w:r w:rsidR="00790046">
        <w:rPr>
          <w:szCs w:val="28"/>
        </w:rPr>
        <w:t>областной целевой программы</w:t>
      </w:r>
      <w:r w:rsidR="00790046" w:rsidRPr="004844F3">
        <w:rPr>
          <w:szCs w:val="28"/>
        </w:rPr>
        <w:t xml:space="preserve"> </w:t>
      </w:r>
      <w:r>
        <w:rPr>
          <w:szCs w:val="28"/>
        </w:rPr>
        <w:t>увеличен в 7 раз (до 273 млн. рублей</w:t>
      </w:r>
      <w:r w:rsidRPr="004844F3">
        <w:rPr>
          <w:szCs w:val="28"/>
        </w:rPr>
        <w:t>), что в условиях неблагоприятной экономической ситуации позволит промышленным предприятиям региона продолжить реализацию проектов модернизации производства, обновления производственных фондов.</w:t>
      </w:r>
    </w:p>
    <w:p w:rsidR="003224D5" w:rsidRPr="004844F3" w:rsidRDefault="003224D5" w:rsidP="000D2EB2">
      <w:pPr>
        <w:jc w:val="both"/>
        <w:rPr>
          <w:rFonts w:cs="Times New Roman"/>
          <w:szCs w:val="24"/>
          <w:lang w:eastAsia="ru-RU"/>
        </w:rPr>
      </w:pPr>
      <w:proofErr w:type="gramStart"/>
      <w:r>
        <w:rPr>
          <w:rFonts w:cs="Times New Roman"/>
          <w:szCs w:val="24"/>
          <w:lang w:eastAsia="ru-RU"/>
        </w:rPr>
        <w:t>В сентябре 2014 </w:t>
      </w:r>
      <w:r w:rsidRPr="004844F3">
        <w:rPr>
          <w:rFonts w:cs="Times New Roman"/>
          <w:szCs w:val="24"/>
          <w:lang w:eastAsia="ru-RU"/>
        </w:rPr>
        <w:t>года между М</w:t>
      </w:r>
      <w:r>
        <w:rPr>
          <w:rFonts w:cs="Times New Roman"/>
          <w:szCs w:val="24"/>
          <w:lang w:eastAsia="ru-RU"/>
        </w:rPr>
        <w:t>инистерством промышленности и торговли Российской Федерации</w:t>
      </w:r>
      <w:r w:rsidRPr="004844F3">
        <w:rPr>
          <w:rFonts w:cs="Times New Roman"/>
          <w:szCs w:val="24"/>
          <w:lang w:eastAsia="ru-RU"/>
        </w:rPr>
        <w:t xml:space="preserve"> и Правительством </w:t>
      </w:r>
      <w:r>
        <w:rPr>
          <w:rFonts w:cs="Times New Roman"/>
          <w:szCs w:val="24"/>
          <w:lang w:eastAsia="ru-RU"/>
        </w:rPr>
        <w:t xml:space="preserve">Ярославской </w:t>
      </w:r>
      <w:r w:rsidRPr="004844F3">
        <w:rPr>
          <w:rFonts w:cs="Times New Roman"/>
          <w:szCs w:val="24"/>
          <w:lang w:eastAsia="ru-RU"/>
        </w:rPr>
        <w:t>области подписано соглашение о взаимодействии в сфере промышленной политики и политики в сфере торговой деятельности, в рамках которого осуществляется информационный обмен между сторонами, проводятся совместные мероприятия, разрабатываются предложения по изменению законодательства в сфере регулирования и поддержки промышленной и торговой деятельности.</w:t>
      </w:r>
      <w:proofErr w:type="gramEnd"/>
    </w:p>
    <w:p w:rsidR="003224D5" w:rsidRPr="004844F3" w:rsidRDefault="003224D5" w:rsidP="000D2EB2">
      <w:pPr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Cs w:val="28"/>
          <w:lang w:eastAsia="ru-RU"/>
        </w:rPr>
      </w:pPr>
      <w:proofErr w:type="gramStart"/>
      <w:r>
        <w:rPr>
          <w:rFonts w:cs="Times New Roman"/>
          <w:szCs w:val="28"/>
          <w:lang w:eastAsia="ru-RU"/>
        </w:rPr>
        <w:t>Разработан и п</w:t>
      </w:r>
      <w:r w:rsidR="008E556E">
        <w:rPr>
          <w:rFonts w:cs="Times New Roman"/>
          <w:szCs w:val="28"/>
          <w:lang w:eastAsia="ru-RU"/>
        </w:rPr>
        <w:t>ринят З</w:t>
      </w:r>
      <w:r w:rsidRPr="004844F3">
        <w:rPr>
          <w:rFonts w:cs="Times New Roman"/>
          <w:szCs w:val="28"/>
          <w:lang w:eastAsia="ru-RU"/>
        </w:rPr>
        <w:t xml:space="preserve">акон </w:t>
      </w:r>
      <w:r w:rsidR="008E556E">
        <w:rPr>
          <w:rFonts w:cs="Times New Roman"/>
          <w:szCs w:val="28"/>
          <w:lang w:eastAsia="ru-RU"/>
        </w:rPr>
        <w:t xml:space="preserve">Ярославской области </w:t>
      </w:r>
      <w:r w:rsidR="0057255B">
        <w:rPr>
          <w:rFonts w:cs="Times New Roman"/>
          <w:szCs w:val="28"/>
          <w:lang w:eastAsia="ru-RU"/>
        </w:rPr>
        <w:t xml:space="preserve">от 5 мая 2015 г. </w:t>
      </w:r>
      <w:r w:rsidR="0057255B">
        <w:rPr>
          <w:rFonts w:cs="Times New Roman"/>
          <w:szCs w:val="28"/>
          <w:lang w:eastAsia="ru-RU"/>
        </w:rPr>
        <w:br/>
        <w:t>№ 30-з</w:t>
      </w:r>
      <w:r w:rsidR="0057255B" w:rsidRPr="004844F3">
        <w:rPr>
          <w:rFonts w:cs="Times New Roman"/>
          <w:szCs w:val="28"/>
          <w:lang w:eastAsia="ru-RU"/>
        </w:rPr>
        <w:t xml:space="preserve"> </w:t>
      </w:r>
      <w:r w:rsidRPr="004844F3">
        <w:rPr>
          <w:rFonts w:cs="Times New Roman"/>
          <w:szCs w:val="28"/>
          <w:lang w:eastAsia="ru-RU"/>
        </w:rPr>
        <w:t>«О промышленной политике в Ярославской области»</w:t>
      </w:r>
      <w:r>
        <w:rPr>
          <w:rFonts w:cs="Times New Roman"/>
          <w:szCs w:val="28"/>
          <w:lang w:eastAsia="ru-RU"/>
        </w:rPr>
        <w:t xml:space="preserve">, который </w:t>
      </w:r>
      <w:r w:rsidRPr="004844F3">
        <w:rPr>
          <w:rFonts w:cs="Times New Roman"/>
          <w:szCs w:val="28"/>
          <w:lang w:eastAsia="ru-RU"/>
        </w:rPr>
        <w:t>направлен на комплексное регулирование отношений, возникающих между юридическими лицами, индивидуальными предпринимателями, органами государственной власти Ярославской области и органами местного самоуправления</w:t>
      </w:r>
      <w:r w:rsidR="008E556E">
        <w:rPr>
          <w:rFonts w:cs="Times New Roman"/>
          <w:szCs w:val="28"/>
          <w:lang w:eastAsia="ru-RU"/>
        </w:rPr>
        <w:t>,</w:t>
      </w:r>
      <w:r w:rsidRPr="004844F3">
        <w:rPr>
          <w:rFonts w:cs="Times New Roman"/>
          <w:szCs w:val="28"/>
          <w:lang w:eastAsia="ru-RU"/>
        </w:rPr>
        <w:t xml:space="preserve"> при формировании и реализации промышленной политики в Ярославской области, а также на стимулирование развития промышленности в регионе.</w:t>
      </w:r>
      <w:proofErr w:type="gramEnd"/>
    </w:p>
    <w:p w:rsidR="003224D5" w:rsidRPr="004844F3" w:rsidRDefault="003224D5" w:rsidP="000D2EB2">
      <w:pPr>
        <w:jc w:val="both"/>
        <w:outlineLvl w:val="0"/>
        <w:rPr>
          <w:rFonts w:cs="Times New Roman"/>
          <w:szCs w:val="24"/>
          <w:lang w:eastAsia="ru-RU"/>
        </w:rPr>
      </w:pPr>
      <w:proofErr w:type="gramStart"/>
      <w:r>
        <w:rPr>
          <w:rFonts w:cs="Times New Roman"/>
          <w:szCs w:val="24"/>
          <w:lang w:eastAsia="ru-RU"/>
        </w:rPr>
        <w:t>Также р</w:t>
      </w:r>
      <w:r w:rsidRPr="004844F3">
        <w:rPr>
          <w:rFonts w:cs="Times New Roman"/>
          <w:szCs w:val="24"/>
          <w:lang w:eastAsia="ru-RU"/>
        </w:rPr>
        <w:t xml:space="preserve">азработан </w:t>
      </w:r>
      <w:r>
        <w:rPr>
          <w:rFonts w:cs="Times New Roman"/>
          <w:szCs w:val="24"/>
          <w:lang w:eastAsia="ru-RU"/>
        </w:rPr>
        <w:t>План мероприятий («дорожная карта</w:t>
      </w:r>
      <w:r w:rsidRPr="004844F3">
        <w:rPr>
          <w:rFonts w:cs="Times New Roman"/>
          <w:szCs w:val="24"/>
          <w:lang w:eastAsia="ru-RU"/>
        </w:rPr>
        <w:t xml:space="preserve">») по содействию </w:t>
      </w:r>
      <w:proofErr w:type="spellStart"/>
      <w:r w:rsidRPr="004844F3">
        <w:rPr>
          <w:rFonts w:cs="Times New Roman"/>
          <w:szCs w:val="24"/>
          <w:lang w:eastAsia="ru-RU"/>
        </w:rPr>
        <w:t>импортозамещения</w:t>
      </w:r>
      <w:proofErr w:type="spellEnd"/>
      <w:r w:rsidRPr="004844F3">
        <w:rPr>
          <w:rFonts w:cs="Times New Roman"/>
          <w:szCs w:val="24"/>
          <w:lang w:eastAsia="ru-RU"/>
        </w:rPr>
        <w:t xml:space="preserve"> в Ярославской области на 2015 </w:t>
      </w:r>
      <w:r>
        <w:rPr>
          <w:rFonts w:cs="Times New Roman"/>
          <w:szCs w:val="24"/>
          <w:lang w:eastAsia="ru-RU"/>
        </w:rPr>
        <w:t>–</w:t>
      </w:r>
      <w:r w:rsidRPr="004844F3">
        <w:rPr>
          <w:rFonts w:cs="Times New Roman"/>
          <w:szCs w:val="24"/>
          <w:lang w:eastAsia="ru-RU"/>
        </w:rPr>
        <w:t xml:space="preserve"> </w:t>
      </w:r>
      <w:r>
        <w:rPr>
          <w:rFonts w:cs="Times New Roman"/>
          <w:szCs w:val="24"/>
          <w:lang w:eastAsia="ru-RU"/>
        </w:rPr>
        <w:t>2017 </w:t>
      </w:r>
      <w:r w:rsidRPr="004844F3">
        <w:rPr>
          <w:rFonts w:cs="Times New Roman"/>
          <w:szCs w:val="24"/>
          <w:lang w:eastAsia="ru-RU"/>
        </w:rPr>
        <w:t>годы,</w:t>
      </w:r>
      <w:r>
        <w:rPr>
          <w:rFonts w:cs="Times New Roman"/>
          <w:szCs w:val="24"/>
          <w:lang w:eastAsia="ru-RU"/>
        </w:rPr>
        <w:t xml:space="preserve"> утвержденный постановлением Правительства области от 26.01.2015 № 55-п «Об утверждении Плана мероприятий («дорожной карты») по содействию </w:t>
      </w:r>
      <w:proofErr w:type="spellStart"/>
      <w:r>
        <w:rPr>
          <w:rFonts w:cs="Times New Roman"/>
          <w:szCs w:val="24"/>
          <w:lang w:eastAsia="ru-RU"/>
        </w:rPr>
        <w:t>импортозамещению</w:t>
      </w:r>
      <w:proofErr w:type="spellEnd"/>
      <w:r>
        <w:rPr>
          <w:rFonts w:cs="Times New Roman"/>
          <w:szCs w:val="24"/>
          <w:lang w:eastAsia="ru-RU"/>
        </w:rPr>
        <w:t xml:space="preserve"> в Ярославской области на 2015 – 2017 годы»,</w:t>
      </w:r>
      <w:r w:rsidR="008E556E">
        <w:rPr>
          <w:rFonts w:cs="Times New Roman"/>
          <w:szCs w:val="24"/>
          <w:lang w:eastAsia="ru-RU"/>
        </w:rPr>
        <w:t xml:space="preserve"> в рамках которого</w:t>
      </w:r>
      <w:r w:rsidRPr="004844F3">
        <w:rPr>
          <w:rFonts w:cs="Times New Roman"/>
          <w:szCs w:val="24"/>
          <w:lang w:eastAsia="ru-RU"/>
        </w:rPr>
        <w:t xml:space="preserve"> предусмотрено оказание содействия предприятиям промышленного комплекса в реализации проектов по освоению и производству импортозамещающей продукции.</w:t>
      </w:r>
      <w:proofErr w:type="gramEnd"/>
    </w:p>
    <w:p w:rsidR="003224D5" w:rsidRPr="004844F3" w:rsidRDefault="003224D5" w:rsidP="000D2EB2">
      <w:pPr>
        <w:jc w:val="both"/>
        <w:rPr>
          <w:rFonts w:cs="Times New Roman"/>
          <w:szCs w:val="24"/>
          <w:lang w:eastAsia="ru-RU"/>
        </w:rPr>
      </w:pPr>
      <w:r w:rsidRPr="004844F3">
        <w:rPr>
          <w:rFonts w:cs="Times New Roman"/>
          <w:szCs w:val="24"/>
          <w:lang w:eastAsia="ru-RU"/>
        </w:rPr>
        <w:t xml:space="preserve">Создана межведомственная комиссия по обеспечению устойчивого развития экономики и социальной стабильности в Ярославской области, </w:t>
      </w:r>
      <w:r w:rsidR="008E556E">
        <w:rPr>
          <w:rFonts w:cs="Times New Roman"/>
          <w:szCs w:val="24"/>
          <w:lang w:eastAsia="ru-RU"/>
        </w:rPr>
        <w:t>состав которой утвержден</w:t>
      </w:r>
      <w:r w:rsidRPr="004844F3">
        <w:rPr>
          <w:rFonts w:cs="Times New Roman"/>
          <w:szCs w:val="24"/>
          <w:lang w:eastAsia="ru-RU"/>
        </w:rPr>
        <w:t xml:space="preserve"> постановлением Правительства области от 26.01.2015 №</w:t>
      </w:r>
      <w:r>
        <w:rPr>
          <w:rFonts w:cs="Times New Roman"/>
          <w:szCs w:val="24"/>
          <w:lang w:eastAsia="ru-RU"/>
        </w:rPr>
        <w:t> </w:t>
      </w:r>
      <w:r w:rsidRPr="004844F3">
        <w:rPr>
          <w:rFonts w:cs="Times New Roman"/>
          <w:szCs w:val="24"/>
          <w:lang w:eastAsia="ru-RU"/>
        </w:rPr>
        <w:t>61-п</w:t>
      </w:r>
      <w:r>
        <w:rPr>
          <w:rFonts w:cs="Times New Roman"/>
          <w:szCs w:val="24"/>
          <w:lang w:eastAsia="ru-RU"/>
        </w:rPr>
        <w:t xml:space="preserve"> «О межведомственной комиссии по обеспечению устойчивого развития экономики и социальной стабильности в Ярославской области».</w:t>
      </w:r>
    </w:p>
    <w:p w:rsidR="003224D5" w:rsidRPr="00E60210" w:rsidRDefault="003224D5" w:rsidP="000D2EB2">
      <w:pPr>
        <w:jc w:val="both"/>
        <w:rPr>
          <w:szCs w:val="28"/>
        </w:rPr>
      </w:pPr>
      <w:r>
        <w:rPr>
          <w:szCs w:val="28"/>
        </w:rPr>
        <w:t xml:space="preserve">Кроме того, </w:t>
      </w:r>
      <w:r w:rsidR="008E556E">
        <w:rPr>
          <w:szCs w:val="28"/>
        </w:rPr>
        <w:t xml:space="preserve">в соответствии с </w:t>
      </w:r>
      <w:r w:rsidRPr="004844F3">
        <w:rPr>
          <w:szCs w:val="28"/>
        </w:rPr>
        <w:t xml:space="preserve">указом Губернатора </w:t>
      </w:r>
      <w:r>
        <w:rPr>
          <w:szCs w:val="28"/>
        </w:rPr>
        <w:t>области от 19.01.2015 № </w:t>
      </w:r>
      <w:r w:rsidRPr="004844F3">
        <w:rPr>
          <w:szCs w:val="28"/>
        </w:rPr>
        <w:t>21</w:t>
      </w:r>
      <w:r>
        <w:rPr>
          <w:szCs w:val="28"/>
        </w:rPr>
        <w:t xml:space="preserve"> «Об объявлении 2015</w:t>
      </w:r>
      <w:r>
        <w:t> года Годом промышленности в Ярославской области</w:t>
      </w:r>
      <w:r w:rsidR="008E556E">
        <w:rPr>
          <w:szCs w:val="28"/>
        </w:rPr>
        <w:t>»</w:t>
      </w:r>
      <w:r>
        <w:rPr>
          <w:szCs w:val="28"/>
        </w:rPr>
        <w:t xml:space="preserve"> 2015 </w:t>
      </w:r>
      <w:r w:rsidRPr="004844F3">
        <w:rPr>
          <w:szCs w:val="28"/>
        </w:rPr>
        <w:t>год объявлен Годом промыш</w:t>
      </w:r>
      <w:r>
        <w:rPr>
          <w:szCs w:val="28"/>
        </w:rPr>
        <w:t>ленности в Ярославской области.</w:t>
      </w:r>
    </w:p>
    <w:p w:rsidR="003224D5" w:rsidRPr="00E60210" w:rsidRDefault="003224D5" w:rsidP="003224D5">
      <w:pPr>
        <w:rPr>
          <w:rFonts w:cs="Times New Roman"/>
          <w:szCs w:val="24"/>
          <w:lang w:eastAsia="ru-RU"/>
        </w:rPr>
      </w:pPr>
    </w:p>
    <w:p w:rsidR="003224D5" w:rsidRPr="00886CEF" w:rsidRDefault="003224D5" w:rsidP="00886CEF">
      <w:pPr>
        <w:pStyle w:val="2"/>
        <w:numPr>
          <w:ilvl w:val="0"/>
          <w:numId w:val="7"/>
        </w:numPr>
        <w:spacing w:before="0" w:line="240" w:lineRule="auto"/>
        <w:jc w:val="center"/>
        <w:rPr>
          <w:rFonts w:eastAsia="Times New Roman" w:cs="Times New Roman"/>
          <w:b w:val="0"/>
          <w:bCs w:val="0"/>
          <w:color w:val="auto"/>
          <w:szCs w:val="28"/>
          <w:lang w:eastAsia="ru-RU"/>
        </w:rPr>
      </w:pPr>
      <w:bookmarkStart w:id="3" w:name="_Toc429573344"/>
      <w:r w:rsidRPr="00886CEF">
        <w:rPr>
          <w:rFonts w:eastAsia="Times New Roman" w:cs="Times New Roman"/>
          <w:b w:val="0"/>
          <w:bCs w:val="0"/>
          <w:color w:val="auto"/>
          <w:szCs w:val="28"/>
          <w:lang w:eastAsia="ru-RU"/>
        </w:rPr>
        <w:t>Сельское хозяйство</w:t>
      </w:r>
      <w:bookmarkEnd w:id="3"/>
    </w:p>
    <w:p w:rsidR="00274FC1" w:rsidRPr="00274FC1" w:rsidRDefault="00274FC1" w:rsidP="00274FC1">
      <w:pPr>
        <w:pStyle w:val="a7"/>
        <w:ind w:left="0"/>
        <w:rPr>
          <w:lang w:val="en-US"/>
        </w:rPr>
      </w:pPr>
    </w:p>
    <w:p w:rsidR="003224D5" w:rsidRDefault="008E556E" w:rsidP="000D2EB2">
      <w:pPr>
        <w:jc w:val="both"/>
        <w:rPr>
          <w:color w:val="000000"/>
          <w:szCs w:val="28"/>
          <w:lang w:eastAsia="ru-RU"/>
        </w:rPr>
      </w:pPr>
      <w:bookmarkStart w:id="4" w:name="_Toc429573345"/>
      <w:r>
        <w:rPr>
          <w:color w:val="000000"/>
          <w:szCs w:val="28"/>
          <w:lang w:eastAsia="ru-RU"/>
        </w:rPr>
        <w:t>За</w:t>
      </w:r>
      <w:r w:rsidR="003224D5" w:rsidRPr="006E7DCA">
        <w:rPr>
          <w:color w:val="000000"/>
          <w:szCs w:val="28"/>
          <w:lang w:eastAsia="ru-RU"/>
        </w:rPr>
        <w:t xml:space="preserve"> 2011</w:t>
      </w:r>
      <w:r w:rsidR="003224D5" w:rsidRPr="0060050E">
        <w:rPr>
          <w:color w:val="000000"/>
          <w:szCs w:val="28"/>
          <w:lang w:eastAsia="ru-RU"/>
        </w:rPr>
        <w:t xml:space="preserve"> – </w:t>
      </w:r>
      <w:r w:rsidR="003224D5">
        <w:rPr>
          <w:color w:val="000000"/>
          <w:szCs w:val="28"/>
          <w:lang w:eastAsia="ru-RU"/>
        </w:rPr>
        <w:t>20</w:t>
      </w:r>
      <w:r w:rsidR="003224D5" w:rsidRPr="006E7DCA">
        <w:rPr>
          <w:color w:val="000000"/>
          <w:szCs w:val="28"/>
          <w:lang w:eastAsia="ru-RU"/>
        </w:rPr>
        <w:t xml:space="preserve">14 годы сельское хозяйство области прошло период </w:t>
      </w:r>
      <w:r>
        <w:rPr>
          <w:color w:val="000000"/>
          <w:szCs w:val="28"/>
          <w:lang w:eastAsia="ru-RU"/>
        </w:rPr>
        <w:t>высоких темпов роста, вызванных</w:t>
      </w:r>
      <w:r w:rsidR="003224D5" w:rsidRPr="006E7DCA">
        <w:rPr>
          <w:color w:val="000000"/>
          <w:szCs w:val="28"/>
          <w:lang w:eastAsia="ru-RU"/>
        </w:rPr>
        <w:t xml:space="preserve"> расширением спроса на ряд видов отечественной сельскохозяйственной продукции. Ис</w:t>
      </w:r>
      <w:r w:rsidR="003224D5">
        <w:rPr>
          <w:color w:val="000000"/>
          <w:szCs w:val="28"/>
          <w:lang w:eastAsia="ru-RU"/>
        </w:rPr>
        <w:t>ключением был только 2013 </w:t>
      </w:r>
      <w:r w:rsidR="003224D5" w:rsidRPr="006E7DCA">
        <w:rPr>
          <w:color w:val="000000"/>
          <w:szCs w:val="28"/>
          <w:lang w:eastAsia="ru-RU"/>
        </w:rPr>
        <w:t xml:space="preserve">год, когда в результате воздействия </w:t>
      </w:r>
      <w:r w:rsidR="003224D5">
        <w:rPr>
          <w:color w:val="000000"/>
          <w:szCs w:val="28"/>
          <w:lang w:eastAsia="ru-RU"/>
        </w:rPr>
        <w:t xml:space="preserve">ряда факторов </w:t>
      </w:r>
      <w:r w:rsidR="003224D5" w:rsidRPr="006E7DCA">
        <w:rPr>
          <w:color w:val="000000"/>
          <w:szCs w:val="28"/>
          <w:lang w:eastAsia="ru-RU"/>
        </w:rPr>
        <w:t xml:space="preserve">индекс производства продукции в сельском хозяйстве снизился на 1,5 процента в реальном выражении. </w:t>
      </w:r>
      <w:r w:rsidR="003224D5" w:rsidRPr="00794B59">
        <w:rPr>
          <w:color w:val="000000"/>
          <w:szCs w:val="28"/>
          <w:lang w:eastAsia="ru-RU"/>
        </w:rPr>
        <w:t>Одним из факторов, обусловивших снижение производства продукции сельского хозяйства</w:t>
      </w:r>
      <w:r w:rsidR="003224D5">
        <w:rPr>
          <w:color w:val="000000"/>
          <w:szCs w:val="28"/>
          <w:lang w:eastAsia="ru-RU"/>
        </w:rPr>
        <w:t>,</w:t>
      </w:r>
      <w:r w:rsidR="003224D5" w:rsidRPr="00794B59">
        <w:rPr>
          <w:color w:val="000000"/>
          <w:szCs w:val="28"/>
          <w:lang w:eastAsia="ru-RU"/>
        </w:rPr>
        <w:t xml:space="preserve"> являлась возросшая конкуренция на рынке продовольствия и другой сель</w:t>
      </w:r>
      <w:r>
        <w:rPr>
          <w:color w:val="000000"/>
          <w:szCs w:val="28"/>
          <w:lang w:eastAsia="ru-RU"/>
        </w:rPr>
        <w:t>ско</w:t>
      </w:r>
      <w:r w:rsidR="003224D5" w:rsidRPr="00794B59">
        <w:rPr>
          <w:color w:val="000000"/>
          <w:szCs w:val="28"/>
          <w:lang w:eastAsia="ru-RU"/>
        </w:rPr>
        <w:t>хоз</w:t>
      </w:r>
      <w:r>
        <w:rPr>
          <w:color w:val="000000"/>
          <w:szCs w:val="28"/>
          <w:lang w:eastAsia="ru-RU"/>
        </w:rPr>
        <w:t xml:space="preserve">яйственной </w:t>
      </w:r>
      <w:r w:rsidR="003224D5" w:rsidRPr="00794B59">
        <w:rPr>
          <w:color w:val="000000"/>
          <w:szCs w:val="28"/>
          <w:lang w:eastAsia="ru-RU"/>
        </w:rPr>
        <w:t>продукции, вызванн</w:t>
      </w:r>
      <w:r w:rsidR="0057255B">
        <w:rPr>
          <w:color w:val="000000"/>
          <w:szCs w:val="28"/>
          <w:lang w:eastAsia="ru-RU"/>
        </w:rPr>
        <w:t>ая</w:t>
      </w:r>
      <w:r w:rsidR="003224D5" w:rsidRPr="00794B59">
        <w:rPr>
          <w:color w:val="000000"/>
          <w:szCs w:val="28"/>
          <w:lang w:eastAsia="ru-RU"/>
        </w:rPr>
        <w:t xml:space="preserve"> вступлением Российской Федерации в</w:t>
      </w:r>
      <w:r w:rsidR="003224D5">
        <w:rPr>
          <w:color w:val="000000"/>
          <w:szCs w:val="28"/>
          <w:lang w:eastAsia="ru-RU"/>
        </w:rPr>
        <w:t>о Всемирную торговую организацию</w:t>
      </w:r>
      <w:r w:rsidR="003224D5" w:rsidRPr="00794B59">
        <w:rPr>
          <w:color w:val="000000"/>
          <w:szCs w:val="28"/>
          <w:lang w:eastAsia="ru-RU"/>
        </w:rPr>
        <w:t xml:space="preserve"> и «Таможенный союз».</w:t>
      </w:r>
    </w:p>
    <w:p w:rsidR="003224D5" w:rsidRPr="00FC5CA1" w:rsidRDefault="003224D5" w:rsidP="000D2EB2">
      <w:pPr>
        <w:jc w:val="both"/>
        <w:rPr>
          <w:color w:val="000000"/>
          <w:szCs w:val="28"/>
          <w:lang w:eastAsia="ru-RU"/>
        </w:rPr>
      </w:pPr>
      <w:r w:rsidRPr="006E7DCA">
        <w:rPr>
          <w:color w:val="000000"/>
          <w:szCs w:val="28"/>
          <w:lang w:eastAsia="ru-RU"/>
        </w:rPr>
        <w:t>Наибольший пр</w:t>
      </w:r>
      <w:r>
        <w:rPr>
          <w:color w:val="000000"/>
          <w:szCs w:val="28"/>
          <w:lang w:eastAsia="ru-RU"/>
        </w:rPr>
        <w:t>ирост имел место в 2014 </w:t>
      </w:r>
      <w:r w:rsidRPr="006E7DCA">
        <w:rPr>
          <w:color w:val="000000"/>
          <w:szCs w:val="28"/>
          <w:lang w:eastAsia="ru-RU"/>
        </w:rPr>
        <w:t xml:space="preserve">году. </w:t>
      </w:r>
      <w:r w:rsidRPr="006E7DCA">
        <w:rPr>
          <w:szCs w:val="28"/>
        </w:rPr>
        <w:t xml:space="preserve">По данным </w:t>
      </w:r>
      <w:r>
        <w:rPr>
          <w:szCs w:val="28"/>
        </w:rPr>
        <w:t xml:space="preserve">Федеральной службы государственной </w:t>
      </w:r>
      <w:r w:rsidRPr="006E7DCA">
        <w:rPr>
          <w:szCs w:val="28"/>
        </w:rPr>
        <w:t>статистики</w:t>
      </w:r>
      <w:r w:rsidR="008E556E">
        <w:rPr>
          <w:szCs w:val="28"/>
        </w:rPr>
        <w:t>,</w:t>
      </w:r>
      <w:r w:rsidRPr="006E7DCA">
        <w:rPr>
          <w:szCs w:val="28"/>
        </w:rPr>
        <w:t xml:space="preserve"> индекс физического объема производства продук</w:t>
      </w:r>
      <w:r>
        <w:rPr>
          <w:szCs w:val="28"/>
        </w:rPr>
        <w:t>ции сельского хозяйства за 2014 год к аналогичному периоду 2013 года составил 107,4 </w:t>
      </w:r>
      <w:r w:rsidRPr="006E7DCA">
        <w:rPr>
          <w:szCs w:val="28"/>
        </w:rPr>
        <w:t>процента, в том</w:t>
      </w:r>
      <w:r>
        <w:rPr>
          <w:szCs w:val="28"/>
        </w:rPr>
        <w:t xml:space="preserve"> числе по растениеводству</w:t>
      </w:r>
      <w:r w:rsidR="0057255B">
        <w:rPr>
          <w:szCs w:val="28"/>
        </w:rPr>
        <w:t> </w:t>
      </w:r>
      <w:r w:rsidR="008E556E">
        <w:rPr>
          <w:szCs w:val="28"/>
        </w:rPr>
        <w:t xml:space="preserve">– </w:t>
      </w:r>
      <w:r>
        <w:rPr>
          <w:szCs w:val="28"/>
        </w:rPr>
        <w:t>113,7 </w:t>
      </w:r>
      <w:r w:rsidRPr="006E7DCA">
        <w:rPr>
          <w:szCs w:val="28"/>
        </w:rPr>
        <w:t>проц</w:t>
      </w:r>
      <w:r>
        <w:rPr>
          <w:szCs w:val="28"/>
        </w:rPr>
        <w:t xml:space="preserve">ента, а по животноводству </w:t>
      </w:r>
      <w:r w:rsidR="008E556E">
        <w:rPr>
          <w:szCs w:val="28"/>
        </w:rPr>
        <w:t xml:space="preserve">– </w:t>
      </w:r>
      <w:r>
        <w:rPr>
          <w:szCs w:val="28"/>
        </w:rPr>
        <w:t>104,1 </w:t>
      </w:r>
      <w:r w:rsidRPr="006E7DCA">
        <w:rPr>
          <w:szCs w:val="28"/>
        </w:rPr>
        <w:t xml:space="preserve">процента. </w:t>
      </w:r>
      <w:r w:rsidRPr="00FC5CA1">
        <w:rPr>
          <w:color w:val="000000"/>
          <w:szCs w:val="28"/>
          <w:lang w:eastAsia="ru-RU"/>
        </w:rPr>
        <w:t xml:space="preserve">Достижению </w:t>
      </w:r>
      <w:r w:rsidR="0057255B">
        <w:rPr>
          <w:color w:val="000000"/>
          <w:szCs w:val="28"/>
          <w:lang w:eastAsia="ru-RU"/>
        </w:rPr>
        <w:t>так</w:t>
      </w:r>
      <w:r w:rsidRPr="00FC5CA1">
        <w:rPr>
          <w:color w:val="000000"/>
          <w:szCs w:val="28"/>
          <w:lang w:eastAsia="ru-RU"/>
        </w:rPr>
        <w:t xml:space="preserve">ого результата </w:t>
      </w:r>
      <w:r w:rsidR="008E556E">
        <w:rPr>
          <w:color w:val="000000"/>
          <w:szCs w:val="28"/>
          <w:lang w:eastAsia="ru-RU"/>
        </w:rPr>
        <w:t>способ</w:t>
      </w:r>
      <w:r w:rsidRPr="00FC5CA1">
        <w:rPr>
          <w:color w:val="000000"/>
          <w:szCs w:val="28"/>
          <w:lang w:eastAsia="ru-RU"/>
        </w:rPr>
        <w:t>ствовали как погодные условия, так и введенные против стран Е</w:t>
      </w:r>
      <w:r>
        <w:rPr>
          <w:color w:val="000000"/>
          <w:szCs w:val="28"/>
          <w:lang w:eastAsia="ru-RU"/>
        </w:rPr>
        <w:t xml:space="preserve">вропейского </w:t>
      </w:r>
      <w:r w:rsidR="0057255B">
        <w:rPr>
          <w:color w:val="000000"/>
          <w:szCs w:val="28"/>
          <w:lang w:eastAsia="ru-RU"/>
        </w:rPr>
        <w:t>С</w:t>
      </w:r>
      <w:r>
        <w:rPr>
          <w:color w:val="000000"/>
          <w:szCs w:val="28"/>
          <w:lang w:eastAsia="ru-RU"/>
        </w:rPr>
        <w:t>оюза</w:t>
      </w:r>
      <w:r w:rsidR="008E556E">
        <w:rPr>
          <w:color w:val="000000"/>
          <w:szCs w:val="28"/>
          <w:lang w:eastAsia="ru-RU"/>
        </w:rPr>
        <w:t xml:space="preserve"> </w:t>
      </w:r>
      <w:proofErr w:type="spellStart"/>
      <w:r w:rsidR="008E556E">
        <w:rPr>
          <w:color w:val="000000"/>
          <w:szCs w:val="28"/>
          <w:lang w:eastAsia="ru-RU"/>
        </w:rPr>
        <w:t>контрсанкции</w:t>
      </w:r>
      <w:proofErr w:type="spellEnd"/>
      <w:r w:rsidRPr="00FC5CA1">
        <w:rPr>
          <w:color w:val="000000"/>
          <w:szCs w:val="28"/>
          <w:lang w:eastAsia="ru-RU"/>
        </w:rPr>
        <w:t xml:space="preserve"> в сфере сельского хозяйства, ра</w:t>
      </w:r>
      <w:r>
        <w:rPr>
          <w:color w:val="000000"/>
          <w:szCs w:val="28"/>
          <w:lang w:eastAsia="ru-RU"/>
        </w:rPr>
        <w:t>сширившие потенциальные рынки.</w:t>
      </w:r>
    </w:p>
    <w:p w:rsidR="003224D5" w:rsidRPr="00FC5CA1" w:rsidRDefault="003224D5" w:rsidP="000D2EB2">
      <w:pPr>
        <w:jc w:val="both"/>
        <w:rPr>
          <w:color w:val="000000"/>
          <w:szCs w:val="28"/>
          <w:lang w:eastAsia="ru-RU"/>
        </w:rPr>
      </w:pPr>
      <w:r w:rsidRPr="00FC5CA1">
        <w:rPr>
          <w:color w:val="000000"/>
          <w:szCs w:val="28"/>
          <w:lang w:eastAsia="ru-RU"/>
        </w:rPr>
        <w:t>Однако после пе</w:t>
      </w:r>
      <w:r>
        <w:rPr>
          <w:color w:val="000000"/>
          <w:szCs w:val="28"/>
          <w:lang w:eastAsia="ru-RU"/>
        </w:rPr>
        <w:t>риода интенсивного роста в 2014 </w:t>
      </w:r>
      <w:r w:rsidRPr="00FC5CA1">
        <w:rPr>
          <w:color w:val="000000"/>
          <w:szCs w:val="28"/>
          <w:lang w:eastAsia="ru-RU"/>
        </w:rPr>
        <w:t>году, вызванного благоприятными условиями и получением высок</w:t>
      </w:r>
      <w:r w:rsidR="0057255B">
        <w:rPr>
          <w:color w:val="000000"/>
          <w:szCs w:val="28"/>
          <w:lang w:eastAsia="ru-RU"/>
        </w:rPr>
        <w:t>ого</w:t>
      </w:r>
      <w:r w:rsidRPr="00FC5CA1">
        <w:rPr>
          <w:color w:val="000000"/>
          <w:szCs w:val="28"/>
          <w:lang w:eastAsia="ru-RU"/>
        </w:rPr>
        <w:t xml:space="preserve"> урожа</w:t>
      </w:r>
      <w:r w:rsidR="0057255B">
        <w:rPr>
          <w:color w:val="000000"/>
          <w:szCs w:val="28"/>
          <w:lang w:eastAsia="ru-RU"/>
        </w:rPr>
        <w:t>я</w:t>
      </w:r>
      <w:r w:rsidRPr="00FC5CA1">
        <w:rPr>
          <w:color w:val="000000"/>
          <w:szCs w:val="28"/>
          <w:lang w:eastAsia="ru-RU"/>
        </w:rPr>
        <w:t xml:space="preserve"> в растениеводстве,</w:t>
      </w:r>
      <w:r>
        <w:rPr>
          <w:color w:val="000000"/>
          <w:szCs w:val="28"/>
          <w:lang w:eastAsia="ru-RU"/>
        </w:rPr>
        <w:t xml:space="preserve"> в 2015 </w:t>
      </w:r>
      <w:r w:rsidRPr="00FC5CA1">
        <w:rPr>
          <w:color w:val="000000"/>
          <w:szCs w:val="28"/>
          <w:lang w:eastAsia="ru-RU"/>
        </w:rPr>
        <w:t xml:space="preserve">году индекс производства продукции в сельском хозяйстве (в частности из-за эффекта статистической базы) не достигнет </w:t>
      </w:r>
      <w:r>
        <w:rPr>
          <w:color w:val="000000"/>
          <w:szCs w:val="28"/>
          <w:lang w:eastAsia="ru-RU"/>
        </w:rPr>
        <w:t>таких значительных показателей.</w:t>
      </w:r>
      <w:r w:rsidRPr="00FC5CA1">
        <w:rPr>
          <w:color w:val="000000"/>
          <w:szCs w:val="28"/>
          <w:lang w:eastAsia="ru-RU"/>
        </w:rPr>
        <w:t xml:space="preserve"> За восемь месяцев текущего года </w:t>
      </w:r>
      <w:r w:rsidR="00596557">
        <w:rPr>
          <w:color w:val="000000"/>
          <w:szCs w:val="28"/>
          <w:lang w:eastAsia="ru-RU"/>
        </w:rPr>
        <w:t>в сельском хозяйстве</w:t>
      </w:r>
      <w:r w:rsidRPr="00FC5CA1">
        <w:rPr>
          <w:color w:val="000000"/>
          <w:szCs w:val="28"/>
          <w:lang w:eastAsia="ru-RU"/>
        </w:rPr>
        <w:t xml:space="preserve"> </w:t>
      </w:r>
      <w:r>
        <w:rPr>
          <w:color w:val="000000"/>
          <w:szCs w:val="28"/>
          <w:lang w:eastAsia="ru-RU"/>
        </w:rPr>
        <w:t xml:space="preserve">области </w:t>
      </w:r>
      <w:r w:rsidR="00596557">
        <w:rPr>
          <w:color w:val="000000"/>
          <w:szCs w:val="28"/>
          <w:lang w:eastAsia="ru-RU"/>
        </w:rPr>
        <w:t>зафиксирован</w:t>
      </w:r>
      <w:r>
        <w:rPr>
          <w:color w:val="000000"/>
          <w:szCs w:val="28"/>
          <w:lang w:eastAsia="ru-RU"/>
        </w:rPr>
        <w:t xml:space="preserve"> прирост на 4,6 процента. </w:t>
      </w:r>
      <w:r w:rsidRPr="00FC5CA1">
        <w:rPr>
          <w:color w:val="000000"/>
          <w:szCs w:val="28"/>
          <w:lang w:eastAsia="ru-RU"/>
        </w:rPr>
        <w:t xml:space="preserve">Положительная тенденция в развитии производства позволит </w:t>
      </w:r>
      <w:r w:rsidR="0057255B">
        <w:rPr>
          <w:color w:val="000000"/>
          <w:szCs w:val="28"/>
          <w:lang w:eastAsia="ru-RU"/>
        </w:rPr>
        <w:t xml:space="preserve">достичь </w:t>
      </w:r>
      <w:r w:rsidR="00790046">
        <w:rPr>
          <w:color w:val="000000"/>
          <w:szCs w:val="28"/>
          <w:lang w:eastAsia="ru-RU"/>
        </w:rPr>
        <w:t>прирост</w:t>
      </w:r>
      <w:r w:rsidR="0057255B">
        <w:rPr>
          <w:color w:val="000000"/>
          <w:szCs w:val="28"/>
          <w:lang w:eastAsia="ru-RU"/>
        </w:rPr>
        <w:t>а</w:t>
      </w:r>
      <w:r w:rsidR="00790046">
        <w:rPr>
          <w:color w:val="000000"/>
          <w:szCs w:val="28"/>
          <w:lang w:eastAsia="ru-RU"/>
        </w:rPr>
        <w:t xml:space="preserve"> в целом за 2015 год.</w:t>
      </w:r>
    </w:p>
    <w:p w:rsidR="00596557" w:rsidRDefault="003224D5" w:rsidP="000D2EB2">
      <w:pPr>
        <w:jc w:val="both"/>
        <w:rPr>
          <w:color w:val="000000"/>
          <w:szCs w:val="28"/>
          <w:lang w:eastAsia="ru-RU"/>
        </w:rPr>
      </w:pPr>
      <w:r w:rsidRPr="00FC5CA1">
        <w:rPr>
          <w:color w:val="000000"/>
          <w:szCs w:val="28"/>
          <w:lang w:eastAsia="ru-RU"/>
        </w:rPr>
        <w:t xml:space="preserve">В настоящее время </w:t>
      </w:r>
      <w:r w:rsidR="00596557">
        <w:rPr>
          <w:color w:val="000000"/>
          <w:szCs w:val="28"/>
          <w:lang w:eastAsia="ru-RU"/>
        </w:rPr>
        <w:t>сельскохозяйственные предприятия</w:t>
      </w:r>
      <w:r w:rsidRPr="00FC5CA1">
        <w:rPr>
          <w:color w:val="000000"/>
          <w:szCs w:val="28"/>
          <w:lang w:eastAsia="ru-RU"/>
        </w:rPr>
        <w:t xml:space="preserve"> области </w:t>
      </w:r>
      <w:r w:rsidR="00596557">
        <w:rPr>
          <w:color w:val="000000"/>
          <w:szCs w:val="28"/>
          <w:lang w:eastAsia="ru-RU"/>
        </w:rPr>
        <w:t>можно разделить на два блока:</w:t>
      </w:r>
    </w:p>
    <w:p w:rsidR="00596557" w:rsidRDefault="00596557" w:rsidP="000D2EB2">
      <w:pPr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- </w:t>
      </w:r>
      <w:r w:rsidR="003224D5" w:rsidRPr="00FC5CA1">
        <w:rPr>
          <w:color w:val="000000"/>
          <w:szCs w:val="28"/>
          <w:lang w:eastAsia="ru-RU"/>
        </w:rPr>
        <w:t>динамично развивающие</w:t>
      </w:r>
      <w:r>
        <w:rPr>
          <w:color w:val="000000"/>
          <w:szCs w:val="28"/>
          <w:lang w:eastAsia="ru-RU"/>
        </w:rPr>
        <w:t>ся</w:t>
      </w:r>
      <w:r w:rsidR="003224D5" w:rsidRPr="00FC5CA1">
        <w:rPr>
          <w:color w:val="000000"/>
          <w:szCs w:val="28"/>
          <w:lang w:eastAsia="ru-RU"/>
        </w:rPr>
        <w:t xml:space="preserve"> современные предприятия, которые наращивают объемы производства, а также реализуют эфф</w:t>
      </w:r>
      <w:r>
        <w:rPr>
          <w:color w:val="000000"/>
          <w:szCs w:val="28"/>
          <w:lang w:eastAsia="ru-RU"/>
        </w:rPr>
        <w:t>ективные инвестиционные проекты;</w:t>
      </w:r>
    </w:p>
    <w:p w:rsidR="00596557" w:rsidRDefault="00596557" w:rsidP="000D2EB2">
      <w:pPr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- </w:t>
      </w:r>
      <w:r w:rsidR="003224D5" w:rsidRPr="00FC5CA1">
        <w:rPr>
          <w:color w:val="000000"/>
          <w:szCs w:val="28"/>
          <w:lang w:eastAsia="ru-RU"/>
        </w:rPr>
        <w:t>предприятия с небольшими объемами производства, устаревшими технологиями, слабым кадровым потенциалом, не имею</w:t>
      </w:r>
      <w:r w:rsidR="0057255B">
        <w:rPr>
          <w:color w:val="000000"/>
          <w:szCs w:val="28"/>
          <w:lang w:eastAsia="ru-RU"/>
        </w:rPr>
        <w:t>щие</w:t>
      </w:r>
      <w:r w:rsidR="003224D5" w:rsidRPr="00FC5CA1">
        <w:rPr>
          <w:color w:val="000000"/>
          <w:szCs w:val="28"/>
          <w:lang w:eastAsia="ru-RU"/>
        </w:rPr>
        <w:t xml:space="preserve"> потенциала для устойчиво</w:t>
      </w:r>
      <w:r>
        <w:rPr>
          <w:color w:val="000000"/>
          <w:szCs w:val="28"/>
          <w:lang w:eastAsia="ru-RU"/>
        </w:rPr>
        <w:t>го роста.</w:t>
      </w:r>
    </w:p>
    <w:p w:rsidR="003224D5" w:rsidRPr="00FC5CA1" w:rsidRDefault="00596557" w:rsidP="000D2EB2">
      <w:pPr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Таким образом, </w:t>
      </w:r>
      <w:r w:rsidR="003224D5" w:rsidRPr="00FC5CA1">
        <w:rPr>
          <w:color w:val="000000"/>
          <w:szCs w:val="28"/>
          <w:lang w:eastAsia="ru-RU"/>
        </w:rPr>
        <w:t>при сохранении сложив</w:t>
      </w:r>
      <w:r>
        <w:rPr>
          <w:color w:val="000000"/>
          <w:szCs w:val="28"/>
          <w:lang w:eastAsia="ru-RU"/>
        </w:rPr>
        <w:t>шихся условий функционирования сельскохозяйственной отрасли</w:t>
      </w:r>
      <w:r w:rsidR="003224D5" w:rsidRPr="00FC5CA1">
        <w:rPr>
          <w:color w:val="000000"/>
          <w:szCs w:val="28"/>
          <w:lang w:eastAsia="ru-RU"/>
        </w:rPr>
        <w:t xml:space="preserve"> в текущем году совокуп</w:t>
      </w:r>
      <w:r w:rsidR="003224D5">
        <w:rPr>
          <w:color w:val="000000"/>
          <w:szCs w:val="28"/>
          <w:lang w:eastAsia="ru-RU"/>
        </w:rPr>
        <w:t>ный ее прирост понизится до 3,5 </w:t>
      </w:r>
      <w:r>
        <w:rPr>
          <w:color w:val="000000"/>
          <w:szCs w:val="28"/>
          <w:lang w:eastAsia="ru-RU"/>
        </w:rPr>
        <w:t>процента</w:t>
      </w:r>
      <w:r w:rsidR="003224D5" w:rsidRPr="00FC5CA1">
        <w:rPr>
          <w:color w:val="000000"/>
          <w:szCs w:val="28"/>
          <w:lang w:eastAsia="ru-RU"/>
        </w:rPr>
        <w:t>.</w:t>
      </w:r>
    </w:p>
    <w:p w:rsidR="00CA4A88" w:rsidRDefault="003224D5" w:rsidP="00CA4A88">
      <w:pPr>
        <w:jc w:val="both"/>
        <w:rPr>
          <w:color w:val="000000"/>
          <w:szCs w:val="28"/>
          <w:lang w:eastAsia="ru-RU"/>
        </w:rPr>
      </w:pPr>
      <w:r w:rsidRPr="00FC5CA1">
        <w:rPr>
          <w:color w:val="000000"/>
          <w:szCs w:val="28"/>
          <w:lang w:eastAsia="ru-RU"/>
        </w:rPr>
        <w:t xml:space="preserve">Существующие ресурсные ограничения (финансирование лизинга, кредит), исчерпание кадрового </w:t>
      </w:r>
      <w:r w:rsidR="00CA4A88">
        <w:rPr>
          <w:color w:val="000000"/>
          <w:szCs w:val="28"/>
          <w:lang w:eastAsia="ru-RU"/>
        </w:rPr>
        <w:t>потенциала</w:t>
      </w:r>
      <w:r w:rsidRPr="00FC5CA1">
        <w:rPr>
          <w:color w:val="000000"/>
          <w:szCs w:val="28"/>
          <w:lang w:eastAsia="ru-RU"/>
        </w:rPr>
        <w:t xml:space="preserve"> обусловят умеренные темпы прироста</w:t>
      </w:r>
      <w:r>
        <w:rPr>
          <w:color w:val="000000"/>
          <w:szCs w:val="28"/>
          <w:lang w:eastAsia="ru-RU"/>
        </w:rPr>
        <w:t>.</w:t>
      </w:r>
      <w:r w:rsidRPr="00FC5CA1">
        <w:rPr>
          <w:color w:val="000000"/>
          <w:szCs w:val="28"/>
          <w:lang w:eastAsia="ru-RU"/>
        </w:rPr>
        <w:t xml:space="preserve"> </w:t>
      </w:r>
      <w:r w:rsidR="0057255B">
        <w:rPr>
          <w:color w:val="000000"/>
          <w:szCs w:val="28"/>
          <w:lang w:eastAsia="ru-RU"/>
        </w:rPr>
        <w:t>П</w:t>
      </w:r>
      <w:r w:rsidRPr="00FC5CA1">
        <w:rPr>
          <w:color w:val="000000"/>
          <w:szCs w:val="28"/>
          <w:lang w:eastAsia="ru-RU"/>
        </w:rPr>
        <w:t>редусматривается</w:t>
      </w:r>
      <w:r w:rsidR="0057255B">
        <w:rPr>
          <w:color w:val="000000"/>
          <w:szCs w:val="28"/>
          <w:lang w:eastAsia="ru-RU"/>
        </w:rPr>
        <w:t>, что</w:t>
      </w:r>
      <w:r w:rsidRPr="00FC5CA1">
        <w:rPr>
          <w:color w:val="000000"/>
          <w:szCs w:val="28"/>
          <w:lang w:eastAsia="ru-RU"/>
        </w:rPr>
        <w:t xml:space="preserve"> </w:t>
      </w:r>
      <w:r w:rsidR="0057255B">
        <w:rPr>
          <w:color w:val="000000"/>
          <w:szCs w:val="28"/>
          <w:lang w:eastAsia="ru-RU"/>
        </w:rPr>
        <w:t>этот результат</w:t>
      </w:r>
      <w:r w:rsidR="0057255B" w:rsidRPr="00FC5CA1">
        <w:rPr>
          <w:color w:val="000000"/>
          <w:szCs w:val="28"/>
          <w:lang w:eastAsia="ru-RU"/>
        </w:rPr>
        <w:t xml:space="preserve"> </w:t>
      </w:r>
      <w:proofErr w:type="gramStart"/>
      <w:r w:rsidR="0057255B">
        <w:rPr>
          <w:color w:val="000000"/>
          <w:szCs w:val="28"/>
          <w:lang w:eastAsia="ru-RU"/>
        </w:rPr>
        <w:t>будет</w:t>
      </w:r>
      <w:proofErr w:type="gramEnd"/>
      <w:r w:rsidR="0057255B">
        <w:rPr>
          <w:color w:val="000000"/>
          <w:szCs w:val="28"/>
          <w:lang w:eastAsia="ru-RU"/>
        </w:rPr>
        <w:t xml:space="preserve"> </w:t>
      </w:r>
      <w:r w:rsidRPr="00FC5CA1">
        <w:rPr>
          <w:color w:val="000000"/>
          <w:szCs w:val="28"/>
          <w:lang w:eastAsia="ru-RU"/>
        </w:rPr>
        <w:t xml:space="preserve">достигнут за счёт увеличения эффективности и производительности труда в крупных хозяйствах. Для достижения данного результата </w:t>
      </w:r>
      <w:r>
        <w:rPr>
          <w:color w:val="000000"/>
          <w:szCs w:val="28"/>
          <w:lang w:eastAsia="ru-RU"/>
        </w:rPr>
        <w:t xml:space="preserve">также </w:t>
      </w:r>
      <w:r w:rsidRPr="00FC5CA1">
        <w:rPr>
          <w:color w:val="000000"/>
          <w:szCs w:val="28"/>
          <w:lang w:eastAsia="ru-RU"/>
        </w:rPr>
        <w:t xml:space="preserve">запланированы мероприятия по улучшению племенных качеств животных и птицы, созданию прочной кормовой базы, внедрению в производство прогрессивных технологий в сфере </w:t>
      </w:r>
      <w:r>
        <w:rPr>
          <w:color w:val="000000"/>
          <w:szCs w:val="28"/>
          <w:lang w:eastAsia="ru-RU"/>
        </w:rPr>
        <w:t>сельскохозяйственной продукции.</w:t>
      </w:r>
    </w:p>
    <w:p w:rsidR="003224D5" w:rsidRPr="00FC5CA1" w:rsidRDefault="00CA4A88" w:rsidP="00CA4A88">
      <w:pPr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М</w:t>
      </w:r>
      <w:r w:rsidR="003224D5" w:rsidRPr="00FC5CA1">
        <w:rPr>
          <w:color w:val="000000"/>
          <w:szCs w:val="28"/>
          <w:lang w:eastAsia="ru-RU"/>
        </w:rPr>
        <w:t>ероприятия, проводимые в агропромышленном комплексе</w:t>
      </w:r>
      <w:r>
        <w:rPr>
          <w:color w:val="000000"/>
          <w:szCs w:val="28"/>
          <w:lang w:eastAsia="ru-RU"/>
        </w:rPr>
        <w:t xml:space="preserve"> области, реализуются в рамках г</w:t>
      </w:r>
      <w:r w:rsidR="003224D5" w:rsidRPr="00FC5CA1">
        <w:rPr>
          <w:color w:val="000000"/>
          <w:szCs w:val="28"/>
          <w:lang w:eastAsia="ru-RU"/>
        </w:rPr>
        <w:t xml:space="preserve">осударственной программы </w:t>
      </w:r>
      <w:r>
        <w:rPr>
          <w:color w:val="000000"/>
          <w:szCs w:val="28"/>
          <w:lang w:eastAsia="ru-RU"/>
        </w:rPr>
        <w:t>Ярославской области</w:t>
      </w:r>
      <w:r w:rsidRPr="00FC5CA1">
        <w:rPr>
          <w:color w:val="000000"/>
          <w:szCs w:val="28"/>
          <w:lang w:eastAsia="ru-RU"/>
        </w:rPr>
        <w:t xml:space="preserve"> </w:t>
      </w:r>
      <w:r w:rsidR="003224D5" w:rsidRPr="00FC5CA1">
        <w:rPr>
          <w:color w:val="000000"/>
          <w:szCs w:val="28"/>
          <w:lang w:eastAsia="ru-RU"/>
        </w:rPr>
        <w:t>«Развитие сельского хозя</w:t>
      </w:r>
      <w:r w:rsidR="003224D5">
        <w:rPr>
          <w:color w:val="000000"/>
          <w:szCs w:val="28"/>
          <w:lang w:eastAsia="ru-RU"/>
        </w:rPr>
        <w:t xml:space="preserve">йства в Ярославской области» на </w:t>
      </w:r>
      <w:r w:rsidR="003224D5" w:rsidRPr="00FC5CA1">
        <w:rPr>
          <w:color w:val="000000"/>
          <w:szCs w:val="28"/>
          <w:lang w:eastAsia="ru-RU"/>
        </w:rPr>
        <w:t xml:space="preserve">2014 </w:t>
      </w:r>
      <w:r w:rsidR="003224D5">
        <w:rPr>
          <w:color w:val="000000"/>
          <w:szCs w:val="28"/>
          <w:lang w:eastAsia="ru-RU"/>
        </w:rPr>
        <w:t>–</w:t>
      </w:r>
      <w:r w:rsidR="003224D5" w:rsidRPr="00FC5CA1">
        <w:rPr>
          <w:color w:val="000000"/>
          <w:szCs w:val="28"/>
          <w:lang w:eastAsia="ru-RU"/>
        </w:rPr>
        <w:t xml:space="preserve"> 2020 годы, утвержденной постанов</w:t>
      </w:r>
      <w:r w:rsidR="003224D5">
        <w:rPr>
          <w:color w:val="000000"/>
          <w:szCs w:val="28"/>
          <w:lang w:eastAsia="ru-RU"/>
        </w:rPr>
        <w:t>лением Правительств</w:t>
      </w:r>
      <w:r>
        <w:rPr>
          <w:color w:val="000000"/>
          <w:szCs w:val="28"/>
          <w:lang w:eastAsia="ru-RU"/>
        </w:rPr>
        <w:t>а области от 23.06.2014 № 592-п</w:t>
      </w:r>
      <w:r w:rsidR="003224D5">
        <w:rPr>
          <w:color w:val="000000"/>
          <w:szCs w:val="28"/>
          <w:lang w:eastAsia="ru-RU"/>
        </w:rPr>
        <w:t xml:space="preserve"> </w:t>
      </w:r>
      <w:r w:rsidR="003224D5" w:rsidRPr="00FC5CA1">
        <w:rPr>
          <w:color w:val="000000"/>
          <w:szCs w:val="28"/>
          <w:lang w:eastAsia="ru-RU"/>
        </w:rPr>
        <w:t>«Об утверждении государственной программы Ярославской области «Развитие сельского хозя</w:t>
      </w:r>
      <w:r w:rsidR="003224D5">
        <w:rPr>
          <w:color w:val="000000"/>
          <w:szCs w:val="28"/>
          <w:lang w:eastAsia="ru-RU"/>
        </w:rPr>
        <w:t>йства в</w:t>
      </w:r>
      <w:r>
        <w:rPr>
          <w:color w:val="000000"/>
          <w:szCs w:val="28"/>
          <w:lang w:eastAsia="ru-RU"/>
        </w:rPr>
        <w:t xml:space="preserve"> Ярославской области» на </w:t>
      </w:r>
      <w:r w:rsidR="003224D5">
        <w:rPr>
          <w:color w:val="000000"/>
          <w:szCs w:val="28"/>
          <w:lang w:eastAsia="ru-RU"/>
        </w:rPr>
        <w:t>2014 – 2020 годы».</w:t>
      </w:r>
    </w:p>
    <w:p w:rsidR="003224D5" w:rsidRPr="003C2A2A" w:rsidRDefault="003224D5" w:rsidP="000D2EB2">
      <w:pPr>
        <w:jc w:val="both"/>
        <w:rPr>
          <w:color w:val="000000"/>
          <w:szCs w:val="28"/>
          <w:lang w:eastAsia="ru-RU"/>
        </w:rPr>
      </w:pPr>
      <w:r w:rsidRPr="003C2A2A">
        <w:rPr>
          <w:color w:val="000000"/>
          <w:szCs w:val="28"/>
          <w:lang w:eastAsia="ru-RU"/>
        </w:rPr>
        <w:t>Согласно прогнозу</w:t>
      </w:r>
      <w:r w:rsidR="00A24FD8">
        <w:rPr>
          <w:color w:val="000000"/>
          <w:szCs w:val="28"/>
          <w:lang w:eastAsia="ru-RU"/>
        </w:rPr>
        <w:t>,</w:t>
      </w:r>
      <w:r w:rsidRPr="003C2A2A">
        <w:rPr>
          <w:color w:val="000000"/>
          <w:szCs w:val="28"/>
          <w:lang w:eastAsia="ru-RU"/>
        </w:rPr>
        <w:t xml:space="preserve"> темпы прироста </w:t>
      </w:r>
      <w:r w:rsidR="00F4199C">
        <w:rPr>
          <w:color w:val="000000"/>
          <w:szCs w:val="28"/>
          <w:lang w:eastAsia="ru-RU"/>
        </w:rPr>
        <w:t xml:space="preserve">сельского хозяйства </w:t>
      </w:r>
      <w:r w:rsidRPr="003C2A2A">
        <w:rPr>
          <w:color w:val="000000"/>
          <w:szCs w:val="28"/>
          <w:lang w:eastAsia="ru-RU"/>
        </w:rPr>
        <w:t>в начале рассматриваемого периода будут несколько выше</w:t>
      </w:r>
      <w:r w:rsidR="00F4199C">
        <w:rPr>
          <w:color w:val="000000"/>
          <w:szCs w:val="28"/>
          <w:lang w:eastAsia="ru-RU"/>
        </w:rPr>
        <w:t>:</w:t>
      </w:r>
      <w:r w:rsidRPr="003C2A2A">
        <w:rPr>
          <w:color w:val="000000"/>
          <w:szCs w:val="28"/>
          <w:lang w:eastAsia="ru-RU"/>
        </w:rPr>
        <w:t xml:space="preserve"> по</w:t>
      </w:r>
      <w:r>
        <w:rPr>
          <w:color w:val="000000"/>
          <w:szCs w:val="28"/>
          <w:lang w:eastAsia="ru-RU"/>
        </w:rPr>
        <w:t xml:space="preserve"> благоприятному варианту</w:t>
      </w:r>
      <w:r w:rsidR="00A24FD8">
        <w:rPr>
          <w:color w:val="000000"/>
          <w:szCs w:val="28"/>
          <w:lang w:eastAsia="ru-RU"/>
        </w:rPr>
        <w:t xml:space="preserve">, </w:t>
      </w:r>
      <w:r>
        <w:rPr>
          <w:color w:val="000000"/>
          <w:szCs w:val="28"/>
          <w:lang w:eastAsia="ru-RU"/>
        </w:rPr>
        <w:t xml:space="preserve">в 2016 году </w:t>
      </w:r>
      <w:r w:rsidR="00F4199C">
        <w:rPr>
          <w:color w:val="000000"/>
          <w:szCs w:val="28"/>
          <w:lang w:eastAsia="ru-RU"/>
        </w:rPr>
        <w:t>–</w:t>
      </w:r>
      <w:r>
        <w:rPr>
          <w:color w:val="000000"/>
          <w:szCs w:val="28"/>
          <w:lang w:eastAsia="ru-RU"/>
        </w:rPr>
        <w:t xml:space="preserve"> 3,3 процента, в 2017 году </w:t>
      </w:r>
      <w:r w:rsidR="00F4199C">
        <w:rPr>
          <w:color w:val="000000"/>
          <w:szCs w:val="28"/>
          <w:lang w:eastAsia="ru-RU"/>
        </w:rPr>
        <w:t>–</w:t>
      </w:r>
      <w:r>
        <w:rPr>
          <w:color w:val="000000"/>
          <w:szCs w:val="28"/>
          <w:lang w:eastAsia="ru-RU"/>
        </w:rPr>
        <w:t xml:space="preserve"> 2,2 </w:t>
      </w:r>
      <w:r w:rsidRPr="003C2A2A">
        <w:rPr>
          <w:color w:val="000000"/>
          <w:szCs w:val="28"/>
          <w:lang w:eastAsia="ru-RU"/>
        </w:rPr>
        <w:t>процента и в 2018</w:t>
      </w:r>
      <w:r>
        <w:rPr>
          <w:color w:val="000000"/>
          <w:szCs w:val="28"/>
          <w:lang w:eastAsia="ru-RU"/>
        </w:rPr>
        <w:t> </w:t>
      </w:r>
      <w:r w:rsidRPr="003C2A2A">
        <w:rPr>
          <w:color w:val="000000"/>
          <w:szCs w:val="28"/>
          <w:lang w:eastAsia="ru-RU"/>
        </w:rPr>
        <w:t xml:space="preserve">году </w:t>
      </w:r>
      <w:r>
        <w:rPr>
          <w:color w:val="000000"/>
          <w:szCs w:val="28"/>
          <w:lang w:eastAsia="ru-RU"/>
        </w:rPr>
        <w:t>–</w:t>
      </w:r>
      <w:r w:rsidRPr="003C2A2A">
        <w:rPr>
          <w:color w:val="000000"/>
          <w:szCs w:val="28"/>
          <w:lang w:eastAsia="ru-RU"/>
        </w:rPr>
        <w:t xml:space="preserve"> 2</w:t>
      </w:r>
      <w:r>
        <w:rPr>
          <w:color w:val="000000"/>
          <w:szCs w:val="28"/>
          <w:lang w:eastAsia="ru-RU"/>
        </w:rPr>
        <w:t> </w:t>
      </w:r>
      <w:r w:rsidRPr="003C2A2A">
        <w:rPr>
          <w:color w:val="000000"/>
          <w:szCs w:val="28"/>
          <w:lang w:eastAsia="ru-RU"/>
        </w:rPr>
        <w:t>процента. По консервативному варианту</w:t>
      </w:r>
      <w:r w:rsidR="00A24FD8">
        <w:rPr>
          <w:color w:val="000000"/>
          <w:szCs w:val="28"/>
          <w:lang w:eastAsia="ru-RU"/>
        </w:rPr>
        <w:t xml:space="preserve">, </w:t>
      </w:r>
      <w:r w:rsidRPr="003C2A2A">
        <w:rPr>
          <w:color w:val="000000"/>
          <w:szCs w:val="28"/>
          <w:lang w:eastAsia="ru-RU"/>
        </w:rPr>
        <w:t>в 2016</w:t>
      </w:r>
      <w:r>
        <w:rPr>
          <w:color w:val="000000"/>
          <w:szCs w:val="28"/>
          <w:lang w:eastAsia="ru-RU"/>
        </w:rPr>
        <w:t xml:space="preserve"> – 2018 </w:t>
      </w:r>
      <w:r w:rsidRPr="003C2A2A">
        <w:rPr>
          <w:color w:val="000000"/>
          <w:szCs w:val="28"/>
          <w:lang w:eastAsia="ru-RU"/>
        </w:rPr>
        <w:t>го</w:t>
      </w:r>
      <w:r>
        <w:rPr>
          <w:color w:val="000000"/>
          <w:szCs w:val="28"/>
          <w:lang w:eastAsia="ru-RU"/>
        </w:rPr>
        <w:t>да</w:t>
      </w:r>
      <w:r w:rsidR="00F4199C">
        <w:rPr>
          <w:color w:val="000000"/>
          <w:szCs w:val="28"/>
          <w:lang w:eastAsia="ru-RU"/>
        </w:rPr>
        <w:t>х</w:t>
      </w:r>
      <w:r>
        <w:rPr>
          <w:color w:val="000000"/>
          <w:szCs w:val="28"/>
          <w:lang w:eastAsia="ru-RU"/>
        </w:rPr>
        <w:t xml:space="preserve"> прирост составит в среднем 1 </w:t>
      </w:r>
      <w:r w:rsidRPr="003C2A2A">
        <w:rPr>
          <w:color w:val="000000"/>
          <w:szCs w:val="28"/>
          <w:lang w:eastAsia="ru-RU"/>
        </w:rPr>
        <w:t xml:space="preserve">процент ежегодно. </w:t>
      </w:r>
      <w:r>
        <w:rPr>
          <w:color w:val="000000"/>
          <w:szCs w:val="28"/>
          <w:lang w:eastAsia="ru-RU"/>
        </w:rPr>
        <w:t xml:space="preserve">В </w:t>
      </w:r>
      <w:r w:rsidR="00F4199C">
        <w:rPr>
          <w:color w:val="000000"/>
          <w:szCs w:val="28"/>
          <w:lang w:eastAsia="ru-RU"/>
        </w:rPr>
        <w:t>2016 – 2018 годах</w:t>
      </w:r>
      <w:r w:rsidR="00A24FD8">
        <w:rPr>
          <w:color w:val="000000"/>
          <w:szCs w:val="28"/>
          <w:lang w:eastAsia="ru-RU"/>
        </w:rPr>
        <w:t>,</w:t>
      </w:r>
      <w:r w:rsidR="00F4199C">
        <w:rPr>
          <w:color w:val="000000"/>
          <w:szCs w:val="28"/>
          <w:lang w:eastAsia="ru-RU"/>
        </w:rPr>
        <w:t xml:space="preserve"> согласно</w:t>
      </w:r>
      <w:r>
        <w:rPr>
          <w:color w:val="000000"/>
          <w:szCs w:val="28"/>
          <w:lang w:eastAsia="ru-RU"/>
        </w:rPr>
        <w:t xml:space="preserve"> обоим вариантам прогноза</w:t>
      </w:r>
      <w:r w:rsidR="00A24FD8">
        <w:rPr>
          <w:color w:val="000000"/>
          <w:szCs w:val="28"/>
          <w:lang w:eastAsia="ru-RU"/>
        </w:rPr>
        <w:t>,</w:t>
      </w:r>
      <w:r>
        <w:rPr>
          <w:color w:val="000000"/>
          <w:szCs w:val="28"/>
          <w:lang w:eastAsia="ru-RU"/>
        </w:rPr>
        <w:t xml:space="preserve"> опережающими темпами будет развиваться товар</w:t>
      </w:r>
      <w:r w:rsidR="00F4199C">
        <w:rPr>
          <w:color w:val="000000"/>
          <w:szCs w:val="28"/>
          <w:lang w:eastAsia="ru-RU"/>
        </w:rPr>
        <w:t>н</w:t>
      </w:r>
      <w:r w:rsidR="00274FC1">
        <w:rPr>
          <w:color w:val="000000"/>
          <w:szCs w:val="28"/>
          <w:lang w:eastAsia="ru-RU"/>
        </w:rPr>
        <w:t>ый</w:t>
      </w:r>
      <w:r w:rsidR="00F4199C">
        <w:rPr>
          <w:color w:val="000000"/>
          <w:szCs w:val="28"/>
          <w:lang w:eastAsia="ru-RU"/>
        </w:rPr>
        <w:t xml:space="preserve"> </w:t>
      </w:r>
      <w:r w:rsidR="00274FC1">
        <w:rPr>
          <w:color w:val="000000"/>
          <w:szCs w:val="28"/>
          <w:lang w:eastAsia="ru-RU"/>
        </w:rPr>
        <w:t>сектор</w:t>
      </w:r>
      <w:r w:rsidR="001F356C">
        <w:rPr>
          <w:color w:val="000000"/>
          <w:szCs w:val="28"/>
          <w:lang w:eastAsia="ru-RU"/>
        </w:rPr>
        <w:t xml:space="preserve"> </w:t>
      </w:r>
      <w:r w:rsidR="00F4199C">
        <w:rPr>
          <w:color w:val="000000"/>
          <w:szCs w:val="28"/>
          <w:lang w:eastAsia="ru-RU"/>
        </w:rPr>
        <w:t>животноводства</w:t>
      </w:r>
      <w:r>
        <w:rPr>
          <w:color w:val="000000"/>
          <w:szCs w:val="28"/>
          <w:lang w:eastAsia="ru-RU"/>
        </w:rPr>
        <w:t xml:space="preserve"> при стагнации или минимальном росте в растениеводстве. С точки зрения структуры более быстрыми темпами нар</w:t>
      </w:r>
      <w:r w:rsidR="00F4199C">
        <w:rPr>
          <w:color w:val="000000"/>
          <w:szCs w:val="28"/>
          <w:lang w:eastAsia="ru-RU"/>
        </w:rPr>
        <w:t>ащивать объемы производства будет товарный сектор</w:t>
      </w:r>
      <w:r w:rsidR="00A24FD8">
        <w:rPr>
          <w:color w:val="000000"/>
          <w:szCs w:val="28"/>
          <w:lang w:eastAsia="ru-RU"/>
        </w:rPr>
        <w:t> </w:t>
      </w:r>
      <w:r w:rsidR="00F4199C">
        <w:rPr>
          <w:color w:val="000000"/>
          <w:szCs w:val="28"/>
          <w:lang w:eastAsia="ru-RU"/>
        </w:rPr>
        <w:t>–</w:t>
      </w:r>
      <w:r>
        <w:rPr>
          <w:color w:val="000000"/>
          <w:szCs w:val="28"/>
          <w:lang w:eastAsia="ru-RU"/>
        </w:rPr>
        <w:t xml:space="preserve"> крупные предпри</w:t>
      </w:r>
      <w:r w:rsidR="00F4199C">
        <w:rPr>
          <w:color w:val="000000"/>
          <w:szCs w:val="28"/>
          <w:lang w:eastAsia="ru-RU"/>
        </w:rPr>
        <w:t>ятия и фермерские хозяйства, а нетоварный</w:t>
      </w:r>
      <w:r>
        <w:rPr>
          <w:color w:val="000000"/>
          <w:szCs w:val="28"/>
          <w:lang w:eastAsia="ru-RU"/>
        </w:rPr>
        <w:t xml:space="preserve"> сектор личных хозяйств населения будет расти замедленно, и его вклад в прирост производства будет понижаться.</w:t>
      </w:r>
    </w:p>
    <w:p w:rsidR="003224D5" w:rsidRPr="003C2A2A" w:rsidRDefault="003224D5" w:rsidP="000D2EB2">
      <w:pPr>
        <w:jc w:val="both"/>
        <w:rPr>
          <w:color w:val="000000"/>
          <w:szCs w:val="28"/>
          <w:lang w:eastAsia="ru-RU"/>
        </w:rPr>
      </w:pPr>
      <w:r w:rsidRPr="003C2A2A">
        <w:rPr>
          <w:color w:val="000000"/>
          <w:szCs w:val="28"/>
          <w:lang w:eastAsia="ru-RU"/>
        </w:rPr>
        <w:t>Согласно благоприятному варианту прогноза</w:t>
      </w:r>
      <w:r w:rsidR="00F4199C">
        <w:rPr>
          <w:color w:val="000000"/>
          <w:szCs w:val="28"/>
          <w:lang w:eastAsia="ru-RU"/>
        </w:rPr>
        <w:t>,</w:t>
      </w:r>
      <w:r w:rsidRPr="003C2A2A">
        <w:rPr>
          <w:color w:val="000000"/>
          <w:szCs w:val="28"/>
          <w:lang w:eastAsia="ru-RU"/>
        </w:rPr>
        <w:t xml:space="preserve"> развитие сельского хозяйства будет характеризоваться стабильным ростом внутреннего спроса, устойчивой тенденцией прироста производства продукции в животноводстве и птицеводстве, достигнутой как за счет ввода новых мощностей, так и </w:t>
      </w:r>
      <w:r w:rsidR="00A24FD8">
        <w:rPr>
          <w:color w:val="000000"/>
          <w:szCs w:val="28"/>
          <w:lang w:eastAsia="ru-RU"/>
        </w:rPr>
        <w:t xml:space="preserve">за счет </w:t>
      </w:r>
      <w:r w:rsidRPr="003C2A2A">
        <w:rPr>
          <w:color w:val="000000"/>
          <w:szCs w:val="28"/>
          <w:lang w:eastAsia="ru-RU"/>
        </w:rPr>
        <w:t>прироста производства у существующих сельскохозяйственных организаций</w:t>
      </w:r>
      <w:r w:rsidR="00A24FD8">
        <w:rPr>
          <w:color w:val="000000"/>
          <w:szCs w:val="28"/>
          <w:lang w:eastAsia="ru-RU"/>
        </w:rPr>
        <w:t>, осуществленного</w:t>
      </w:r>
      <w:r w:rsidRPr="003C2A2A">
        <w:rPr>
          <w:color w:val="000000"/>
          <w:szCs w:val="28"/>
          <w:lang w:eastAsia="ru-RU"/>
        </w:rPr>
        <w:t xml:space="preserve"> благодаря мерам государственной поддержки </w:t>
      </w:r>
      <w:r w:rsidR="00A24FD8">
        <w:rPr>
          <w:color w:val="000000"/>
          <w:szCs w:val="28"/>
          <w:lang w:eastAsia="ru-RU"/>
        </w:rPr>
        <w:t xml:space="preserve">сельскохозяйственных </w:t>
      </w:r>
      <w:r w:rsidRPr="003C2A2A">
        <w:rPr>
          <w:color w:val="000000"/>
          <w:szCs w:val="28"/>
          <w:lang w:eastAsia="ru-RU"/>
        </w:rPr>
        <w:t xml:space="preserve">производителей. Достижение </w:t>
      </w:r>
      <w:r w:rsidR="00F4199C">
        <w:rPr>
          <w:color w:val="000000"/>
          <w:szCs w:val="28"/>
          <w:lang w:eastAsia="ru-RU"/>
        </w:rPr>
        <w:t>более высоких темпов прироста сельского хозяйства</w:t>
      </w:r>
      <w:r w:rsidRPr="003C2A2A">
        <w:rPr>
          <w:color w:val="000000"/>
          <w:szCs w:val="28"/>
          <w:lang w:eastAsia="ru-RU"/>
        </w:rPr>
        <w:t xml:space="preserve"> также может быть обусловлено более благоприятными погодными условиям</w:t>
      </w:r>
      <w:r w:rsidR="00F4199C">
        <w:rPr>
          <w:color w:val="000000"/>
          <w:szCs w:val="28"/>
          <w:lang w:eastAsia="ru-RU"/>
        </w:rPr>
        <w:t>и. Последнее обстоятельство буде</w:t>
      </w:r>
      <w:r w:rsidRPr="003C2A2A">
        <w:rPr>
          <w:color w:val="000000"/>
          <w:szCs w:val="28"/>
          <w:lang w:eastAsia="ru-RU"/>
        </w:rPr>
        <w:t>т способствовать росту производства не только в крупных предприятиях, но и в хозяйствах населения, а также кресть</w:t>
      </w:r>
      <w:r>
        <w:rPr>
          <w:color w:val="000000"/>
          <w:szCs w:val="28"/>
          <w:lang w:eastAsia="ru-RU"/>
        </w:rPr>
        <w:t>янских (фермерских) хозяйствах.</w:t>
      </w:r>
    </w:p>
    <w:p w:rsidR="003224D5" w:rsidRDefault="00A24FD8" w:rsidP="00F4199C">
      <w:pPr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Согласно </w:t>
      </w:r>
      <w:r w:rsidR="003224D5" w:rsidRPr="003C2A2A">
        <w:rPr>
          <w:color w:val="000000"/>
          <w:szCs w:val="28"/>
          <w:lang w:eastAsia="ru-RU"/>
        </w:rPr>
        <w:t>консервативном</w:t>
      </w:r>
      <w:r>
        <w:rPr>
          <w:color w:val="000000"/>
          <w:szCs w:val="28"/>
          <w:lang w:eastAsia="ru-RU"/>
        </w:rPr>
        <w:t>у</w:t>
      </w:r>
      <w:r w:rsidR="003224D5" w:rsidRPr="003C2A2A">
        <w:rPr>
          <w:color w:val="000000"/>
          <w:szCs w:val="28"/>
          <w:lang w:eastAsia="ru-RU"/>
        </w:rPr>
        <w:t xml:space="preserve"> вариант</w:t>
      </w:r>
      <w:r>
        <w:rPr>
          <w:color w:val="000000"/>
          <w:szCs w:val="28"/>
          <w:lang w:eastAsia="ru-RU"/>
        </w:rPr>
        <w:t>у</w:t>
      </w:r>
      <w:r w:rsidR="003224D5" w:rsidRPr="003C2A2A">
        <w:rPr>
          <w:color w:val="000000"/>
          <w:szCs w:val="28"/>
          <w:lang w:eastAsia="ru-RU"/>
        </w:rPr>
        <w:t xml:space="preserve"> прогноза</w:t>
      </w:r>
      <w:r>
        <w:rPr>
          <w:color w:val="000000"/>
          <w:szCs w:val="28"/>
          <w:lang w:eastAsia="ru-RU"/>
        </w:rPr>
        <w:t>,</w:t>
      </w:r>
      <w:r w:rsidR="003224D5" w:rsidRPr="003C2A2A">
        <w:rPr>
          <w:color w:val="000000"/>
          <w:szCs w:val="28"/>
          <w:lang w:eastAsia="ru-RU"/>
        </w:rPr>
        <w:t xml:space="preserve"> существенное негативное влияние могут оказывать пог</w:t>
      </w:r>
      <w:r w:rsidR="00F4199C">
        <w:rPr>
          <w:color w:val="000000"/>
          <w:szCs w:val="28"/>
          <w:lang w:eastAsia="ru-RU"/>
        </w:rPr>
        <w:t>одные факторы</w:t>
      </w:r>
      <w:r w:rsidR="003224D5" w:rsidRPr="003C2A2A">
        <w:rPr>
          <w:color w:val="000000"/>
          <w:szCs w:val="28"/>
          <w:lang w:eastAsia="ru-RU"/>
        </w:rPr>
        <w:t>, а также сниж</w:t>
      </w:r>
      <w:r w:rsidR="00F4199C">
        <w:rPr>
          <w:color w:val="000000"/>
          <w:szCs w:val="28"/>
          <w:lang w:eastAsia="ru-RU"/>
        </w:rPr>
        <w:t>ение спроса на ряд видов сельскохозяйственной</w:t>
      </w:r>
      <w:r w:rsidR="003224D5" w:rsidRPr="003C2A2A">
        <w:rPr>
          <w:color w:val="000000"/>
          <w:szCs w:val="28"/>
          <w:lang w:eastAsia="ru-RU"/>
        </w:rPr>
        <w:t xml:space="preserve"> продукции под влиянием замедлен</w:t>
      </w:r>
      <w:r w:rsidR="000D2EB2">
        <w:rPr>
          <w:color w:val="000000"/>
          <w:szCs w:val="28"/>
          <w:lang w:eastAsia="ru-RU"/>
        </w:rPr>
        <w:t xml:space="preserve">ного роста в экономике России. </w:t>
      </w:r>
      <w:r w:rsidR="003224D5" w:rsidRPr="003C2A2A">
        <w:rPr>
          <w:color w:val="000000"/>
          <w:szCs w:val="28"/>
          <w:lang w:eastAsia="ru-RU"/>
        </w:rPr>
        <w:t>Более низкие темпы прироста будут также обусловлены снижением инвестиционной активности из-за ограниченного доступа к кредитным ресурсам.</w:t>
      </w:r>
    </w:p>
    <w:p w:rsidR="00A24FD8" w:rsidRPr="003C2A2A" w:rsidRDefault="00A24FD8" w:rsidP="00F4199C">
      <w:pPr>
        <w:jc w:val="both"/>
        <w:rPr>
          <w:color w:val="000000"/>
          <w:szCs w:val="28"/>
          <w:lang w:eastAsia="ru-RU"/>
        </w:rPr>
      </w:pPr>
    </w:p>
    <w:p w:rsidR="003224D5" w:rsidRPr="00886CEF" w:rsidRDefault="003224D5" w:rsidP="00886CEF">
      <w:pPr>
        <w:pStyle w:val="2"/>
        <w:numPr>
          <w:ilvl w:val="0"/>
          <w:numId w:val="7"/>
        </w:numPr>
        <w:spacing w:before="0" w:line="240" w:lineRule="auto"/>
        <w:jc w:val="center"/>
        <w:rPr>
          <w:rFonts w:eastAsia="Times New Roman" w:cs="Times New Roman"/>
          <w:b w:val="0"/>
          <w:bCs w:val="0"/>
          <w:color w:val="auto"/>
          <w:szCs w:val="28"/>
          <w:lang w:eastAsia="ru-RU"/>
        </w:rPr>
      </w:pPr>
      <w:r w:rsidRPr="00886CEF">
        <w:rPr>
          <w:rFonts w:eastAsia="Times New Roman" w:cs="Times New Roman"/>
          <w:b w:val="0"/>
          <w:bCs w:val="0"/>
          <w:color w:val="auto"/>
          <w:szCs w:val="28"/>
          <w:lang w:eastAsia="ru-RU"/>
        </w:rPr>
        <w:t>Транспорт и связь</w:t>
      </w:r>
      <w:bookmarkEnd w:id="4"/>
    </w:p>
    <w:p w:rsidR="00274FC1" w:rsidRPr="00274FC1" w:rsidRDefault="00274FC1" w:rsidP="009A53F5">
      <w:pPr>
        <w:pStyle w:val="a7"/>
        <w:ind w:left="0"/>
        <w:rPr>
          <w:rFonts w:eastAsiaTheme="minorHAnsi"/>
        </w:rPr>
      </w:pPr>
    </w:p>
    <w:p w:rsidR="003224D5" w:rsidRPr="0095335C" w:rsidRDefault="003224D5" w:rsidP="009A53F5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>Значительное</w:t>
      </w:r>
      <w:r w:rsidRPr="0095335C">
        <w:rPr>
          <w:spacing w:val="-2"/>
          <w:szCs w:val="28"/>
        </w:rPr>
        <w:t xml:space="preserve"> увеличение в 2</w:t>
      </w:r>
      <w:r w:rsidR="00A33281">
        <w:rPr>
          <w:spacing w:val="-2"/>
          <w:szCs w:val="28"/>
        </w:rPr>
        <w:t>013 году отчетного показателя «</w:t>
      </w:r>
      <w:r w:rsidR="00A24FD8">
        <w:rPr>
          <w:spacing w:val="-2"/>
          <w:szCs w:val="28"/>
        </w:rPr>
        <w:t>п</w:t>
      </w:r>
      <w:r w:rsidRPr="0095335C">
        <w:rPr>
          <w:spacing w:val="-2"/>
          <w:szCs w:val="28"/>
        </w:rPr>
        <w:t>ротяженность автомобильных дорог общего пользования с твердым покрытием» связано с инвентаризацией дорог муниципальных образований</w:t>
      </w:r>
      <w:r w:rsidR="00A33281">
        <w:rPr>
          <w:spacing w:val="-2"/>
          <w:szCs w:val="28"/>
        </w:rPr>
        <w:t xml:space="preserve"> области</w:t>
      </w:r>
      <w:r w:rsidRPr="0095335C">
        <w:rPr>
          <w:spacing w:val="-2"/>
          <w:szCs w:val="28"/>
        </w:rPr>
        <w:t>.</w:t>
      </w:r>
    </w:p>
    <w:p w:rsidR="003224D5" w:rsidRPr="0095335C" w:rsidRDefault="003224D5" w:rsidP="000D2EB2">
      <w:pPr>
        <w:jc w:val="both"/>
        <w:rPr>
          <w:spacing w:val="-2"/>
          <w:szCs w:val="28"/>
        </w:rPr>
      </w:pPr>
      <w:proofErr w:type="gramStart"/>
      <w:r w:rsidRPr="0095335C">
        <w:rPr>
          <w:spacing w:val="-2"/>
          <w:szCs w:val="28"/>
        </w:rPr>
        <w:t>Оценка протяженности автомобильных дорог общего пользования с твердым покрытием на 2015 год произведена с учетом планируемого ввода в эксплуатацию вновь построенных и реконструируемых объектов в рамках реализации областной целевой программы «Развитие сети автомобильных дорог Ярославской области на 2010 – 2015 годы», утвержденной постановлением Правит</w:t>
      </w:r>
      <w:r>
        <w:rPr>
          <w:spacing w:val="-2"/>
          <w:szCs w:val="28"/>
        </w:rPr>
        <w:t>ельства области от 24.12.2008 № </w:t>
      </w:r>
      <w:r w:rsidRPr="0095335C">
        <w:rPr>
          <w:spacing w:val="-2"/>
          <w:szCs w:val="28"/>
        </w:rPr>
        <w:t>708-п «Об утверждении Областной целевой программы развития сети автомобильных дорог Ярославской области на 2010</w:t>
      </w:r>
      <w:proofErr w:type="gramEnd"/>
      <w:r w:rsidRPr="0095335C">
        <w:rPr>
          <w:spacing w:val="-2"/>
          <w:szCs w:val="28"/>
        </w:rPr>
        <w:t xml:space="preserve"> – 2015 годы»:</w:t>
      </w:r>
    </w:p>
    <w:p w:rsidR="003224D5" w:rsidRPr="0095335C" w:rsidRDefault="003224D5" w:rsidP="000D2EB2">
      <w:pPr>
        <w:jc w:val="both"/>
        <w:rPr>
          <w:szCs w:val="28"/>
        </w:rPr>
      </w:pPr>
      <w:r w:rsidRPr="0095335C">
        <w:rPr>
          <w:spacing w:val="-2"/>
          <w:szCs w:val="28"/>
        </w:rPr>
        <w:t xml:space="preserve">- </w:t>
      </w:r>
      <w:r w:rsidRPr="0095335C">
        <w:rPr>
          <w:szCs w:val="28"/>
        </w:rPr>
        <w:t>4,270 км ав</w:t>
      </w:r>
      <w:r>
        <w:rPr>
          <w:szCs w:val="28"/>
        </w:rPr>
        <w:t xml:space="preserve">томобильной дороги Деревеньки – </w:t>
      </w:r>
      <w:proofErr w:type="spellStart"/>
      <w:r w:rsidRPr="0095335C">
        <w:rPr>
          <w:szCs w:val="28"/>
        </w:rPr>
        <w:t>Погорелка</w:t>
      </w:r>
      <w:proofErr w:type="spellEnd"/>
      <w:r w:rsidRPr="0095335C">
        <w:rPr>
          <w:szCs w:val="28"/>
        </w:rPr>
        <w:t xml:space="preserve"> в Борисоглебском муниципальном районе Ярославской области (2 этап);</w:t>
      </w:r>
    </w:p>
    <w:p w:rsidR="003224D5" w:rsidRPr="0095335C" w:rsidRDefault="003224D5" w:rsidP="000D2EB2">
      <w:pPr>
        <w:jc w:val="both"/>
        <w:rPr>
          <w:szCs w:val="28"/>
        </w:rPr>
      </w:pPr>
      <w:r w:rsidRPr="0095335C">
        <w:rPr>
          <w:szCs w:val="28"/>
        </w:rPr>
        <w:t xml:space="preserve">- 3,733 км автомобильной дороги </w:t>
      </w:r>
      <w:proofErr w:type="spellStart"/>
      <w:r w:rsidRPr="0095335C">
        <w:rPr>
          <w:szCs w:val="28"/>
        </w:rPr>
        <w:t>Борисоглеб</w:t>
      </w:r>
      <w:proofErr w:type="spellEnd"/>
      <w:r w:rsidRPr="0095335C">
        <w:rPr>
          <w:szCs w:val="28"/>
        </w:rPr>
        <w:t xml:space="preserve"> – </w:t>
      </w:r>
      <w:proofErr w:type="spellStart"/>
      <w:r w:rsidRPr="0095335C">
        <w:rPr>
          <w:szCs w:val="28"/>
        </w:rPr>
        <w:t>Буйкино</w:t>
      </w:r>
      <w:proofErr w:type="spellEnd"/>
      <w:r w:rsidRPr="0095335C">
        <w:rPr>
          <w:szCs w:val="28"/>
        </w:rPr>
        <w:t xml:space="preserve"> в Борисоглебском муниципальном районе Ярославской области;</w:t>
      </w:r>
    </w:p>
    <w:p w:rsidR="003224D5" w:rsidRPr="0095335C" w:rsidRDefault="003224D5" w:rsidP="000D2EB2">
      <w:pPr>
        <w:jc w:val="both"/>
        <w:rPr>
          <w:szCs w:val="28"/>
        </w:rPr>
      </w:pPr>
      <w:r w:rsidRPr="0095335C">
        <w:rPr>
          <w:szCs w:val="28"/>
        </w:rPr>
        <w:t xml:space="preserve">- 2,600 км автомобильной дороги Деревеньки </w:t>
      </w:r>
      <w:r>
        <w:rPr>
          <w:szCs w:val="28"/>
        </w:rPr>
        <w:t>–</w:t>
      </w:r>
      <w:r w:rsidRPr="0095335C">
        <w:rPr>
          <w:szCs w:val="28"/>
        </w:rPr>
        <w:t xml:space="preserve"> </w:t>
      </w:r>
      <w:proofErr w:type="spellStart"/>
      <w:r w:rsidRPr="0095335C">
        <w:rPr>
          <w:szCs w:val="28"/>
        </w:rPr>
        <w:t>Погорелка</w:t>
      </w:r>
      <w:proofErr w:type="spellEnd"/>
      <w:r w:rsidRPr="0095335C">
        <w:rPr>
          <w:szCs w:val="28"/>
        </w:rPr>
        <w:t xml:space="preserve"> в Борисоглебском муниципальном районе Ярославской области (1 этап);</w:t>
      </w:r>
    </w:p>
    <w:p w:rsidR="003224D5" w:rsidRPr="0095335C" w:rsidRDefault="003224D5" w:rsidP="000D2EB2">
      <w:pPr>
        <w:jc w:val="both"/>
        <w:rPr>
          <w:szCs w:val="28"/>
        </w:rPr>
      </w:pPr>
      <w:r w:rsidRPr="0095335C">
        <w:rPr>
          <w:szCs w:val="28"/>
        </w:rPr>
        <w:t xml:space="preserve">- 2,520 км автомобильной дороги </w:t>
      </w:r>
      <w:proofErr w:type="spellStart"/>
      <w:r w:rsidRPr="0095335C">
        <w:rPr>
          <w:szCs w:val="28"/>
        </w:rPr>
        <w:t>Буйкино</w:t>
      </w:r>
      <w:proofErr w:type="spellEnd"/>
      <w:r w:rsidRPr="0095335C">
        <w:rPr>
          <w:szCs w:val="28"/>
        </w:rPr>
        <w:t xml:space="preserve"> – Щукино в Борисоглебском и </w:t>
      </w:r>
      <w:proofErr w:type="spellStart"/>
      <w:r w:rsidRPr="0095335C">
        <w:rPr>
          <w:szCs w:val="28"/>
        </w:rPr>
        <w:t>Большесельском</w:t>
      </w:r>
      <w:proofErr w:type="spellEnd"/>
      <w:r w:rsidRPr="0095335C">
        <w:rPr>
          <w:szCs w:val="28"/>
        </w:rPr>
        <w:t xml:space="preserve"> муниципальных районах Ярославской области;</w:t>
      </w:r>
    </w:p>
    <w:p w:rsidR="003224D5" w:rsidRPr="0095335C" w:rsidRDefault="003224D5" w:rsidP="000D2EB2">
      <w:pPr>
        <w:jc w:val="both"/>
        <w:rPr>
          <w:spacing w:val="-2"/>
          <w:szCs w:val="28"/>
        </w:rPr>
      </w:pPr>
      <w:r w:rsidRPr="0095335C">
        <w:rPr>
          <w:szCs w:val="28"/>
        </w:rPr>
        <w:t>- 0,924 к</w:t>
      </w:r>
      <w:r w:rsidR="00A33281">
        <w:rPr>
          <w:szCs w:val="28"/>
        </w:rPr>
        <w:t xml:space="preserve">м строительство ул. Промышленной в </w:t>
      </w:r>
      <w:proofErr w:type="spellStart"/>
      <w:r w:rsidR="00A33281">
        <w:rPr>
          <w:szCs w:val="28"/>
        </w:rPr>
        <w:t>Тутаевском</w:t>
      </w:r>
      <w:proofErr w:type="spellEnd"/>
      <w:r w:rsidR="00A33281">
        <w:rPr>
          <w:szCs w:val="28"/>
        </w:rPr>
        <w:t xml:space="preserve"> муниципальном районе</w:t>
      </w:r>
      <w:r w:rsidRPr="0095335C">
        <w:rPr>
          <w:szCs w:val="28"/>
        </w:rPr>
        <w:t xml:space="preserve"> за счет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собственности.</w:t>
      </w:r>
    </w:p>
    <w:p w:rsidR="003224D5" w:rsidRPr="0095335C" w:rsidRDefault="003224D5" w:rsidP="000D2EB2">
      <w:pPr>
        <w:jc w:val="both"/>
        <w:rPr>
          <w:spacing w:val="-2"/>
          <w:szCs w:val="28"/>
        </w:rPr>
      </w:pPr>
      <w:r w:rsidRPr="0095335C">
        <w:rPr>
          <w:spacing w:val="-2"/>
          <w:szCs w:val="28"/>
        </w:rPr>
        <w:t xml:space="preserve">Первый вариант </w:t>
      </w:r>
      <w:r w:rsidR="00A33281">
        <w:rPr>
          <w:spacing w:val="-2"/>
          <w:szCs w:val="28"/>
        </w:rPr>
        <w:t xml:space="preserve">прогноза </w:t>
      </w:r>
      <w:r w:rsidRPr="0095335C">
        <w:rPr>
          <w:spacing w:val="-2"/>
          <w:szCs w:val="28"/>
        </w:rPr>
        <w:t>(</w:t>
      </w:r>
      <w:r w:rsidR="00A33281">
        <w:rPr>
          <w:spacing w:val="-2"/>
          <w:szCs w:val="28"/>
        </w:rPr>
        <w:t>консервативный</w:t>
      </w:r>
      <w:r w:rsidRPr="0095335C">
        <w:rPr>
          <w:spacing w:val="-2"/>
          <w:szCs w:val="28"/>
        </w:rPr>
        <w:t>) не предусматривает в прогнозном периоде строительство новых дорог и реконструкци</w:t>
      </w:r>
      <w:r w:rsidR="00A24FD8">
        <w:rPr>
          <w:spacing w:val="-2"/>
          <w:szCs w:val="28"/>
        </w:rPr>
        <w:t>ю</w:t>
      </w:r>
      <w:r w:rsidRPr="0095335C">
        <w:rPr>
          <w:spacing w:val="-2"/>
          <w:szCs w:val="28"/>
        </w:rPr>
        <w:t xml:space="preserve"> имеющихся.</w:t>
      </w:r>
    </w:p>
    <w:p w:rsidR="003224D5" w:rsidRPr="0095335C" w:rsidRDefault="003224D5" w:rsidP="000D2EB2">
      <w:pPr>
        <w:jc w:val="both"/>
        <w:rPr>
          <w:spacing w:val="-2"/>
          <w:szCs w:val="28"/>
        </w:rPr>
      </w:pPr>
      <w:proofErr w:type="gramStart"/>
      <w:r w:rsidRPr="0095335C">
        <w:rPr>
          <w:spacing w:val="-2"/>
          <w:szCs w:val="28"/>
        </w:rPr>
        <w:t>Второй вариант прогноза (благоприятный) основан на предположении о том, что строительство и реконструкция автомобильных дорог буд</w:t>
      </w:r>
      <w:r w:rsidR="00A24FD8">
        <w:rPr>
          <w:spacing w:val="-2"/>
          <w:szCs w:val="28"/>
        </w:rPr>
        <w:t>у</w:t>
      </w:r>
      <w:r w:rsidRPr="0095335C">
        <w:rPr>
          <w:spacing w:val="-2"/>
          <w:szCs w:val="28"/>
        </w:rPr>
        <w:t xml:space="preserve">т осуществляться в соответствии с государственной программой </w:t>
      </w:r>
      <w:r w:rsidR="00A33281">
        <w:rPr>
          <w:spacing w:val="-2"/>
          <w:szCs w:val="28"/>
        </w:rPr>
        <w:t xml:space="preserve">Ярославской области </w:t>
      </w:r>
      <w:r w:rsidRPr="0095335C">
        <w:rPr>
          <w:spacing w:val="-2"/>
          <w:szCs w:val="28"/>
        </w:rPr>
        <w:t>«Развитие дорожного хозяйства и транспорта в Ярославской области</w:t>
      </w:r>
      <w:r w:rsidR="007857C7">
        <w:rPr>
          <w:spacing w:val="-2"/>
          <w:szCs w:val="28"/>
        </w:rPr>
        <w:t>»</w:t>
      </w:r>
      <w:r w:rsidRPr="0095335C">
        <w:rPr>
          <w:spacing w:val="-2"/>
          <w:szCs w:val="28"/>
        </w:rPr>
        <w:t xml:space="preserve"> на 2014 </w:t>
      </w:r>
      <w:r w:rsidR="00A24FD8">
        <w:rPr>
          <w:spacing w:val="-2"/>
          <w:szCs w:val="28"/>
        </w:rPr>
        <w:t>–</w:t>
      </w:r>
      <w:r w:rsidR="007857C7">
        <w:rPr>
          <w:spacing w:val="-2"/>
          <w:szCs w:val="28"/>
        </w:rPr>
        <w:t xml:space="preserve"> 2022 годы</w:t>
      </w:r>
      <w:r w:rsidRPr="0095335C">
        <w:rPr>
          <w:spacing w:val="-2"/>
          <w:szCs w:val="28"/>
        </w:rPr>
        <w:t>, утвержденной постановлением Правительства области от 28.05.2014 № 496-п «Об утверждении государственной программы Ярославской области «Развитие дорожного хозяйства и транспорта в Ярославской области</w:t>
      </w:r>
      <w:r w:rsidR="001F356C">
        <w:rPr>
          <w:spacing w:val="-2"/>
          <w:szCs w:val="28"/>
        </w:rPr>
        <w:t>»</w:t>
      </w:r>
      <w:r w:rsidRPr="0095335C">
        <w:rPr>
          <w:spacing w:val="-2"/>
          <w:szCs w:val="28"/>
        </w:rPr>
        <w:t xml:space="preserve"> на 2014 – 2022</w:t>
      </w:r>
      <w:proofErr w:type="gramEnd"/>
      <w:r w:rsidRPr="0095335C">
        <w:rPr>
          <w:spacing w:val="-2"/>
          <w:szCs w:val="28"/>
        </w:rPr>
        <w:t> годы».</w:t>
      </w:r>
    </w:p>
    <w:p w:rsidR="003224D5" w:rsidRPr="0095335C" w:rsidRDefault="003224D5" w:rsidP="000D2EB2">
      <w:pPr>
        <w:jc w:val="both"/>
        <w:rPr>
          <w:szCs w:val="28"/>
        </w:rPr>
      </w:pPr>
      <w:proofErr w:type="gramStart"/>
      <w:r w:rsidRPr="0095335C">
        <w:rPr>
          <w:spacing w:val="-2"/>
          <w:szCs w:val="28"/>
        </w:rPr>
        <w:t xml:space="preserve">Планируемый прирост дорог с твердым покрытием регионального и местного значения </w:t>
      </w:r>
      <w:r w:rsidR="0035670B">
        <w:rPr>
          <w:spacing w:val="-2"/>
          <w:szCs w:val="28"/>
        </w:rPr>
        <w:t>в соответствии с</w:t>
      </w:r>
      <w:r w:rsidRPr="0095335C">
        <w:rPr>
          <w:spacing w:val="-2"/>
          <w:szCs w:val="28"/>
        </w:rPr>
        <w:t xml:space="preserve"> </w:t>
      </w:r>
      <w:r w:rsidR="0035670B" w:rsidRPr="0095335C">
        <w:rPr>
          <w:spacing w:val="-2"/>
          <w:szCs w:val="28"/>
        </w:rPr>
        <w:t xml:space="preserve">государственной программой </w:t>
      </w:r>
      <w:r w:rsidR="0035670B">
        <w:rPr>
          <w:spacing w:val="-2"/>
          <w:szCs w:val="28"/>
        </w:rPr>
        <w:t xml:space="preserve">Ярославской области </w:t>
      </w:r>
      <w:r w:rsidR="0035670B" w:rsidRPr="0095335C">
        <w:rPr>
          <w:spacing w:val="-2"/>
          <w:szCs w:val="28"/>
        </w:rPr>
        <w:t>«Развитие дорожного хозяйства и транспорта в Ярославской области</w:t>
      </w:r>
      <w:r w:rsidR="001F356C">
        <w:rPr>
          <w:spacing w:val="-2"/>
          <w:szCs w:val="28"/>
        </w:rPr>
        <w:t>»</w:t>
      </w:r>
      <w:r w:rsidR="0035670B" w:rsidRPr="0095335C">
        <w:rPr>
          <w:spacing w:val="-2"/>
          <w:szCs w:val="28"/>
        </w:rPr>
        <w:t xml:space="preserve"> на 2014 </w:t>
      </w:r>
      <w:r w:rsidR="002D7423">
        <w:rPr>
          <w:spacing w:val="-2"/>
          <w:szCs w:val="28"/>
        </w:rPr>
        <w:t>–</w:t>
      </w:r>
      <w:r w:rsidR="0035670B" w:rsidRPr="0095335C">
        <w:rPr>
          <w:spacing w:val="-2"/>
          <w:szCs w:val="28"/>
        </w:rPr>
        <w:t xml:space="preserve"> 2022 годы», утвержденной постановлением Правительства области от 28.05.2014 № 496-п «Об утверждении государственной программы Ярославской области «Развитие дорожного хозяйства и транспорта в Ярославской области</w:t>
      </w:r>
      <w:r w:rsidR="001F356C">
        <w:rPr>
          <w:spacing w:val="-2"/>
          <w:szCs w:val="28"/>
        </w:rPr>
        <w:t>»</w:t>
      </w:r>
      <w:r w:rsidR="0035670B" w:rsidRPr="0095335C">
        <w:rPr>
          <w:spacing w:val="-2"/>
          <w:szCs w:val="28"/>
        </w:rPr>
        <w:t xml:space="preserve"> на 2014 – 2022 годы»</w:t>
      </w:r>
      <w:r w:rsidR="002D7423">
        <w:rPr>
          <w:spacing w:val="-2"/>
          <w:szCs w:val="28"/>
        </w:rPr>
        <w:t>,</w:t>
      </w:r>
      <w:r w:rsidRPr="0095335C">
        <w:rPr>
          <w:spacing w:val="-2"/>
          <w:szCs w:val="28"/>
        </w:rPr>
        <w:t xml:space="preserve"> составит в </w:t>
      </w:r>
      <w:r w:rsidRPr="0095335C">
        <w:rPr>
          <w:szCs w:val="28"/>
        </w:rPr>
        <w:t>2016 году 21,250 км</w:t>
      </w:r>
      <w:proofErr w:type="gramEnd"/>
      <w:r w:rsidRPr="0095335C">
        <w:rPr>
          <w:szCs w:val="28"/>
        </w:rPr>
        <w:t xml:space="preserve">, </w:t>
      </w:r>
      <w:r w:rsidR="002D7423">
        <w:rPr>
          <w:szCs w:val="28"/>
        </w:rPr>
        <w:t xml:space="preserve">в </w:t>
      </w:r>
      <w:r w:rsidRPr="0095335C">
        <w:rPr>
          <w:szCs w:val="28"/>
        </w:rPr>
        <w:t xml:space="preserve">2017 году – 20,582 км, </w:t>
      </w:r>
      <w:r w:rsidR="002D7423">
        <w:rPr>
          <w:szCs w:val="28"/>
        </w:rPr>
        <w:t xml:space="preserve">в </w:t>
      </w:r>
      <w:r w:rsidRPr="0095335C">
        <w:rPr>
          <w:szCs w:val="28"/>
        </w:rPr>
        <w:t>2018 году – 21,388 км</w:t>
      </w:r>
      <w:r w:rsidRPr="0095335C">
        <w:rPr>
          <w:spacing w:val="-2"/>
          <w:szCs w:val="28"/>
        </w:rPr>
        <w:t>.</w:t>
      </w:r>
    </w:p>
    <w:p w:rsidR="003224D5" w:rsidRPr="0095335C" w:rsidRDefault="003224D5" w:rsidP="000D2EB2">
      <w:pPr>
        <w:jc w:val="both"/>
        <w:rPr>
          <w:spacing w:val="-2"/>
          <w:szCs w:val="28"/>
        </w:rPr>
      </w:pPr>
      <w:r w:rsidRPr="0095335C">
        <w:rPr>
          <w:spacing w:val="-2"/>
          <w:szCs w:val="28"/>
        </w:rPr>
        <w:t>В прогнозном периоде федеральными целевыми программами не планируется увеличение протяженности автомобильных дорог федерального значения на территории Ярославской области.</w:t>
      </w:r>
    </w:p>
    <w:p w:rsidR="003224D5" w:rsidRPr="0095335C" w:rsidRDefault="003224D5" w:rsidP="000D2EB2">
      <w:pPr>
        <w:jc w:val="both"/>
        <w:rPr>
          <w:spacing w:val="-2"/>
          <w:szCs w:val="28"/>
        </w:rPr>
      </w:pPr>
      <w:r w:rsidRPr="0095335C">
        <w:rPr>
          <w:spacing w:val="-2"/>
          <w:szCs w:val="28"/>
        </w:rPr>
        <w:t xml:space="preserve">В 2013 году темпы роста автомобильного парка </w:t>
      </w:r>
      <w:r>
        <w:rPr>
          <w:spacing w:val="-2"/>
          <w:szCs w:val="28"/>
        </w:rPr>
        <w:t>резко</w:t>
      </w:r>
      <w:r w:rsidRPr="0095335C">
        <w:rPr>
          <w:spacing w:val="-2"/>
          <w:szCs w:val="28"/>
        </w:rPr>
        <w:t xml:space="preserve"> увеличились, причем максимальный рост </w:t>
      </w:r>
      <w:r w:rsidR="007857C7">
        <w:rPr>
          <w:spacing w:val="-2"/>
          <w:szCs w:val="28"/>
        </w:rPr>
        <w:t xml:space="preserve">количества </w:t>
      </w:r>
      <w:r w:rsidR="007857C7" w:rsidRPr="0095335C">
        <w:rPr>
          <w:spacing w:val="-2"/>
          <w:szCs w:val="28"/>
        </w:rPr>
        <w:t xml:space="preserve">легковых автомобилей </w:t>
      </w:r>
      <w:r w:rsidR="007857C7">
        <w:rPr>
          <w:spacing w:val="-2"/>
          <w:szCs w:val="28"/>
        </w:rPr>
        <w:t>зафиксирован</w:t>
      </w:r>
      <w:r w:rsidRPr="0095335C">
        <w:rPr>
          <w:spacing w:val="-2"/>
          <w:szCs w:val="28"/>
        </w:rPr>
        <w:t xml:space="preserve"> у населения (на 14,8 процента больше). Основной причиной такого роста стали автоматизация системы </w:t>
      </w:r>
      <w:proofErr w:type="gramStart"/>
      <w:r w:rsidRPr="0095335C">
        <w:rPr>
          <w:spacing w:val="-2"/>
          <w:szCs w:val="28"/>
        </w:rPr>
        <w:t xml:space="preserve">учета автотранспортных средств </w:t>
      </w:r>
      <w:r w:rsidR="00E83569">
        <w:rPr>
          <w:spacing w:val="-2"/>
          <w:szCs w:val="28"/>
        </w:rPr>
        <w:t>у</w:t>
      </w:r>
      <w:r w:rsidR="007F4B6D">
        <w:rPr>
          <w:spacing w:val="-2"/>
          <w:szCs w:val="28"/>
        </w:rPr>
        <w:t xml:space="preserve">правления </w:t>
      </w:r>
      <w:r w:rsidRPr="0095335C">
        <w:rPr>
          <w:spacing w:val="-2"/>
          <w:szCs w:val="28"/>
        </w:rPr>
        <w:t xml:space="preserve">Государственной инспекции безопасности дорожного движения </w:t>
      </w:r>
      <w:r w:rsidR="009A53F5">
        <w:rPr>
          <w:spacing w:val="-2"/>
          <w:szCs w:val="28"/>
        </w:rPr>
        <w:t xml:space="preserve">Управления </w:t>
      </w:r>
      <w:r w:rsidRPr="0095335C">
        <w:rPr>
          <w:spacing w:val="-2"/>
          <w:szCs w:val="28"/>
        </w:rPr>
        <w:t>Министерства внутренних дел Российской Федерации</w:t>
      </w:r>
      <w:proofErr w:type="gramEnd"/>
      <w:r w:rsidRPr="0095335C">
        <w:rPr>
          <w:spacing w:val="-2"/>
          <w:szCs w:val="28"/>
        </w:rPr>
        <w:t xml:space="preserve"> по Ярославской области</w:t>
      </w:r>
      <w:r w:rsidR="007F4B6D">
        <w:rPr>
          <w:spacing w:val="-2"/>
          <w:szCs w:val="28"/>
        </w:rPr>
        <w:t>.</w:t>
      </w:r>
      <w:r w:rsidRPr="0095335C">
        <w:rPr>
          <w:spacing w:val="-2"/>
          <w:szCs w:val="28"/>
        </w:rPr>
        <w:t xml:space="preserve"> Так, в отчетном году, по данным </w:t>
      </w:r>
      <w:r w:rsidR="0014782A">
        <w:rPr>
          <w:spacing w:val="-2"/>
          <w:szCs w:val="28"/>
        </w:rPr>
        <w:t xml:space="preserve">управления </w:t>
      </w:r>
      <w:r w:rsidR="0014782A" w:rsidRPr="0095335C">
        <w:rPr>
          <w:spacing w:val="-2"/>
          <w:szCs w:val="28"/>
        </w:rPr>
        <w:t xml:space="preserve">Государственной </w:t>
      </w:r>
      <w:proofErr w:type="gramStart"/>
      <w:r w:rsidR="0014782A" w:rsidRPr="0095335C">
        <w:rPr>
          <w:spacing w:val="-2"/>
          <w:szCs w:val="28"/>
        </w:rPr>
        <w:t xml:space="preserve">инспекции безопасности дорожного движения </w:t>
      </w:r>
      <w:r w:rsidR="0014782A">
        <w:rPr>
          <w:spacing w:val="-2"/>
          <w:szCs w:val="28"/>
        </w:rPr>
        <w:t xml:space="preserve">Управления </w:t>
      </w:r>
      <w:r w:rsidR="0014782A" w:rsidRPr="0095335C">
        <w:rPr>
          <w:spacing w:val="-2"/>
          <w:szCs w:val="28"/>
        </w:rPr>
        <w:t>Министерства внутренних дел Российской Федерации</w:t>
      </w:r>
      <w:proofErr w:type="gramEnd"/>
      <w:r w:rsidR="0014782A" w:rsidRPr="0095335C">
        <w:rPr>
          <w:spacing w:val="-2"/>
          <w:szCs w:val="28"/>
        </w:rPr>
        <w:t xml:space="preserve"> по Ярославской области</w:t>
      </w:r>
      <w:r w:rsidRPr="0095335C">
        <w:rPr>
          <w:spacing w:val="-2"/>
          <w:szCs w:val="28"/>
        </w:rPr>
        <w:t xml:space="preserve">, </w:t>
      </w:r>
      <w:r>
        <w:rPr>
          <w:spacing w:val="-2"/>
          <w:szCs w:val="28"/>
        </w:rPr>
        <w:t>значительно</w:t>
      </w:r>
      <w:r w:rsidRPr="0095335C">
        <w:rPr>
          <w:spacing w:val="-2"/>
          <w:szCs w:val="28"/>
        </w:rPr>
        <w:t xml:space="preserve"> сократилось количество грузовых автомобилей (на 25 процентов), но в то же время </w:t>
      </w:r>
      <w:r w:rsidR="007857C7">
        <w:rPr>
          <w:spacing w:val="-2"/>
          <w:szCs w:val="28"/>
        </w:rPr>
        <w:t xml:space="preserve">отмечался </w:t>
      </w:r>
      <w:r w:rsidRPr="0095335C">
        <w:rPr>
          <w:spacing w:val="-2"/>
          <w:szCs w:val="28"/>
        </w:rPr>
        <w:t xml:space="preserve">максимальный рост </w:t>
      </w:r>
      <w:r w:rsidR="007857C7">
        <w:rPr>
          <w:spacing w:val="-2"/>
          <w:szCs w:val="28"/>
        </w:rPr>
        <w:t xml:space="preserve">количества легковых автомобилей </w:t>
      </w:r>
      <w:r w:rsidRPr="0095335C">
        <w:rPr>
          <w:spacing w:val="-2"/>
          <w:szCs w:val="28"/>
        </w:rPr>
        <w:t xml:space="preserve">(на 14,2 процента). Еще один немаловажный фактор </w:t>
      </w:r>
      <w:r w:rsidR="002D7423">
        <w:rPr>
          <w:spacing w:val="-2"/>
          <w:szCs w:val="28"/>
        </w:rPr>
        <w:t>–</w:t>
      </w:r>
      <w:r w:rsidRPr="0095335C">
        <w:rPr>
          <w:spacing w:val="-2"/>
          <w:szCs w:val="28"/>
        </w:rPr>
        <w:t xml:space="preserve"> приведение в соответствие </w:t>
      </w:r>
      <w:proofErr w:type="gramStart"/>
      <w:r w:rsidRPr="0095335C">
        <w:rPr>
          <w:spacing w:val="-2"/>
          <w:szCs w:val="28"/>
        </w:rPr>
        <w:t xml:space="preserve">базы данных </w:t>
      </w:r>
      <w:r w:rsidR="000F2706">
        <w:rPr>
          <w:spacing w:val="-2"/>
          <w:szCs w:val="28"/>
        </w:rPr>
        <w:t xml:space="preserve">управления </w:t>
      </w:r>
      <w:r w:rsidR="000F2706" w:rsidRPr="0095335C">
        <w:rPr>
          <w:spacing w:val="-2"/>
          <w:szCs w:val="28"/>
        </w:rPr>
        <w:t xml:space="preserve">Государственной инспекции безопасности дорожного движения </w:t>
      </w:r>
      <w:r w:rsidR="000F2706">
        <w:rPr>
          <w:spacing w:val="-2"/>
          <w:szCs w:val="28"/>
        </w:rPr>
        <w:t xml:space="preserve">Управления </w:t>
      </w:r>
      <w:r w:rsidR="000F2706" w:rsidRPr="0095335C">
        <w:rPr>
          <w:spacing w:val="-2"/>
          <w:szCs w:val="28"/>
        </w:rPr>
        <w:t>Министерства внутренних дел Российской Федерации</w:t>
      </w:r>
      <w:proofErr w:type="gramEnd"/>
      <w:r w:rsidR="000F2706" w:rsidRPr="0095335C">
        <w:rPr>
          <w:spacing w:val="-2"/>
          <w:szCs w:val="28"/>
        </w:rPr>
        <w:t xml:space="preserve"> по Ярославской области</w:t>
      </w:r>
      <w:r w:rsidRPr="0095335C">
        <w:rPr>
          <w:spacing w:val="-2"/>
          <w:szCs w:val="28"/>
        </w:rPr>
        <w:t xml:space="preserve"> с базой данных Управления Федеральной налоговой службы по Ярославской области.</w:t>
      </w:r>
    </w:p>
    <w:p w:rsidR="003224D5" w:rsidRPr="0095335C" w:rsidRDefault="003224D5" w:rsidP="000D2EB2">
      <w:pPr>
        <w:jc w:val="both"/>
        <w:rPr>
          <w:spacing w:val="-2"/>
          <w:szCs w:val="28"/>
        </w:rPr>
      </w:pPr>
      <w:r w:rsidRPr="0095335C">
        <w:rPr>
          <w:spacing w:val="-2"/>
          <w:szCs w:val="28"/>
        </w:rPr>
        <w:t xml:space="preserve">Также следует отметить, что вступил в силу приказ Министерства внутренних дел Российской Федерации от 07.08.2013 № 605 «Об утверждении Административного регламента Министерства внутренних дел Российской Федерации по предоставлению государственной услуги по регистрации автомототранспортных средств и прицепов к ним». В соответствии с </w:t>
      </w:r>
      <w:r w:rsidR="0035670B">
        <w:rPr>
          <w:spacing w:val="-2"/>
          <w:szCs w:val="28"/>
        </w:rPr>
        <w:t>указанным</w:t>
      </w:r>
      <w:r w:rsidRPr="0095335C">
        <w:rPr>
          <w:spacing w:val="-2"/>
          <w:szCs w:val="28"/>
        </w:rPr>
        <w:t xml:space="preserve"> приказом машину можно поставить на учет в любом подразделении </w:t>
      </w:r>
      <w:r w:rsidR="00B30A5E" w:rsidRPr="0095335C">
        <w:rPr>
          <w:spacing w:val="-2"/>
          <w:szCs w:val="28"/>
        </w:rPr>
        <w:t xml:space="preserve">Государственной </w:t>
      </w:r>
      <w:proofErr w:type="gramStart"/>
      <w:r w:rsidR="00B30A5E" w:rsidRPr="0095335C">
        <w:rPr>
          <w:spacing w:val="-2"/>
          <w:szCs w:val="28"/>
        </w:rPr>
        <w:t>инспекции безопасности дорожного движения Министерства внутренних дел Российской Федерации</w:t>
      </w:r>
      <w:proofErr w:type="gramEnd"/>
      <w:r w:rsidR="00B30A5E" w:rsidRPr="0095335C">
        <w:rPr>
          <w:spacing w:val="-2"/>
          <w:szCs w:val="28"/>
        </w:rPr>
        <w:t xml:space="preserve"> </w:t>
      </w:r>
      <w:r w:rsidRPr="0095335C">
        <w:rPr>
          <w:spacing w:val="-2"/>
          <w:szCs w:val="28"/>
        </w:rPr>
        <w:t>независимо от места регистрации автовладельца.</w:t>
      </w:r>
    </w:p>
    <w:p w:rsidR="0035670B" w:rsidRDefault="003224D5" w:rsidP="000D2EB2">
      <w:pPr>
        <w:jc w:val="both"/>
        <w:rPr>
          <w:spacing w:val="-2"/>
          <w:szCs w:val="28"/>
        </w:rPr>
      </w:pPr>
      <w:r w:rsidRPr="0095335C">
        <w:rPr>
          <w:spacing w:val="-2"/>
          <w:szCs w:val="28"/>
        </w:rPr>
        <w:t xml:space="preserve">В 2014 году количество легковых автомобилей у населения увеличилось на 5,6 процента, несмотря на рост курса доллара и евро, что способствовало значительному удорожанию автомобилей в дилерских центрах. </w:t>
      </w:r>
      <w:r w:rsidR="0035670B">
        <w:rPr>
          <w:spacing w:val="-2"/>
          <w:szCs w:val="28"/>
        </w:rPr>
        <w:t>В конце 2014 года население массово скупало автомобили в дилерских центрах на фоне обесценивающегося рубля.</w:t>
      </w:r>
    </w:p>
    <w:p w:rsidR="003224D5" w:rsidRPr="0095335C" w:rsidRDefault="003224D5" w:rsidP="000D2EB2">
      <w:pPr>
        <w:jc w:val="both"/>
        <w:rPr>
          <w:spacing w:val="-2"/>
          <w:szCs w:val="28"/>
        </w:rPr>
      </w:pPr>
      <w:r w:rsidRPr="0095335C">
        <w:rPr>
          <w:spacing w:val="-2"/>
          <w:szCs w:val="28"/>
        </w:rPr>
        <w:t xml:space="preserve">В 2015 </w:t>
      </w:r>
      <w:r>
        <w:rPr>
          <w:spacing w:val="-2"/>
          <w:szCs w:val="28"/>
        </w:rPr>
        <w:t>–</w:t>
      </w:r>
      <w:r w:rsidRPr="0095335C">
        <w:rPr>
          <w:spacing w:val="-2"/>
          <w:szCs w:val="28"/>
        </w:rPr>
        <w:t xml:space="preserve"> 2018 годах ожидаются минимальные темпы прироста автомобилей, этому будут способствовать следующие факторы:</w:t>
      </w:r>
    </w:p>
    <w:p w:rsidR="003224D5" w:rsidRPr="0095335C" w:rsidRDefault="003224D5" w:rsidP="000D2EB2">
      <w:pPr>
        <w:jc w:val="both"/>
        <w:rPr>
          <w:spacing w:val="-2"/>
          <w:szCs w:val="28"/>
        </w:rPr>
      </w:pPr>
      <w:r w:rsidRPr="0095335C">
        <w:rPr>
          <w:spacing w:val="-2"/>
          <w:szCs w:val="28"/>
        </w:rPr>
        <w:t>- удовлетворение потребностей платежеспособной части населения и организаций в автотранспорте;</w:t>
      </w:r>
    </w:p>
    <w:p w:rsidR="003224D5" w:rsidRPr="0095335C" w:rsidRDefault="003224D5" w:rsidP="000D2EB2">
      <w:pPr>
        <w:jc w:val="both"/>
        <w:rPr>
          <w:spacing w:val="-2"/>
          <w:szCs w:val="28"/>
        </w:rPr>
      </w:pPr>
      <w:r w:rsidRPr="0095335C">
        <w:rPr>
          <w:spacing w:val="-2"/>
          <w:szCs w:val="28"/>
        </w:rPr>
        <w:t>- снижение покупательной способности населения;</w:t>
      </w:r>
    </w:p>
    <w:p w:rsidR="003224D5" w:rsidRDefault="003224D5" w:rsidP="000D2EB2">
      <w:pPr>
        <w:jc w:val="both"/>
        <w:rPr>
          <w:spacing w:val="-2"/>
          <w:szCs w:val="28"/>
        </w:rPr>
      </w:pPr>
      <w:r w:rsidRPr="0095335C">
        <w:rPr>
          <w:spacing w:val="-2"/>
          <w:szCs w:val="28"/>
        </w:rPr>
        <w:t>- сокращение рынка кредитования.</w:t>
      </w:r>
    </w:p>
    <w:p w:rsidR="003224D5" w:rsidRPr="00B43959" w:rsidRDefault="003224D5" w:rsidP="000D2EB2">
      <w:pPr>
        <w:jc w:val="both"/>
        <w:rPr>
          <w:rFonts w:cs="Times New Roman"/>
          <w:szCs w:val="28"/>
        </w:rPr>
      </w:pPr>
      <w:r w:rsidRPr="00B43959">
        <w:rPr>
          <w:rFonts w:cs="Times New Roman"/>
          <w:szCs w:val="28"/>
        </w:rPr>
        <w:t>В 201</w:t>
      </w:r>
      <w:r w:rsidRPr="006C1782">
        <w:rPr>
          <w:rFonts w:cs="Times New Roman"/>
          <w:szCs w:val="28"/>
        </w:rPr>
        <w:t>4</w:t>
      </w:r>
      <w:r>
        <w:rPr>
          <w:rFonts w:cs="Times New Roman"/>
          <w:szCs w:val="28"/>
        </w:rPr>
        <w:t> </w:t>
      </w:r>
      <w:r w:rsidRPr="00B43959">
        <w:rPr>
          <w:rFonts w:cs="Times New Roman"/>
          <w:szCs w:val="28"/>
        </w:rPr>
        <w:t>году наблюдался</w:t>
      </w:r>
      <w:r>
        <w:rPr>
          <w:rFonts w:cs="Times New Roman"/>
          <w:szCs w:val="28"/>
        </w:rPr>
        <w:t xml:space="preserve"> рост общих показателей услуг</w:t>
      </w:r>
      <w:r w:rsidRPr="00B43959">
        <w:rPr>
          <w:rFonts w:cs="Times New Roman"/>
          <w:szCs w:val="28"/>
        </w:rPr>
        <w:t xml:space="preserve"> свя</w:t>
      </w:r>
      <w:r>
        <w:rPr>
          <w:rFonts w:cs="Times New Roman"/>
          <w:szCs w:val="28"/>
        </w:rPr>
        <w:t xml:space="preserve">зи и информационных технологий. </w:t>
      </w:r>
      <w:r w:rsidRPr="00B43959">
        <w:rPr>
          <w:rFonts w:cs="Times New Roman"/>
          <w:szCs w:val="28"/>
        </w:rPr>
        <w:t>Основными факторами роста доходов от услуг связи являются активное развитие услуг широкополосного доступа, кабельного телевидения, IP-телевидения, а также сохранение абонентской базы местной телефонии.</w:t>
      </w:r>
    </w:p>
    <w:p w:rsidR="0035670B" w:rsidRDefault="003224D5" w:rsidP="000D2EB2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5A4F">
        <w:rPr>
          <w:sz w:val="28"/>
          <w:szCs w:val="28"/>
        </w:rPr>
        <w:t>Объем услуг почтовой связи за 201</w:t>
      </w:r>
      <w:r w:rsidRPr="00AC493C">
        <w:rPr>
          <w:sz w:val="28"/>
          <w:szCs w:val="28"/>
        </w:rPr>
        <w:t>4</w:t>
      </w:r>
      <w:r>
        <w:rPr>
          <w:sz w:val="28"/>
          <w:szCs w:val="28"/>
        </w:rPr>
        <w:t> год</w:t>
      </w:r>
      <w:r w:rsidRPr="00C45A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уменьшился </w:t>
      </w:r>
      <w:r w:rsidRPr="00C45A4F">
        <w:rPr>
          <w:sz w:val="28"/>
          <w:szCs w:val="28"/>
        </w:rPr>
        <w:t>по отношению к 201</w:t>
      </w:r>
      <w:r w:rsidRPr="00AC493C">
        <w:rPr>
          <w:sz w:val="28"/>
          <w:szCs w:val="28"/>
        </w:rPr>
        <w:t>3</w:t>
      </w:r>
      <w:r>
        <w:rPr>
          <w:sz w:val="28"/>
          <w:szCs w:val="28"/>
        </w:rPr>
        <w:t> году</w:t>
      </w:r>
      <w:r w:rsidR="0035670B">
        <w:rPr>
          <w:sz w:val="28"/>
          <w:szCs w:val="28"/>
        </w:rPr>
        <w:t>:</w:t>
      </w:r>
    </w:p>
    <w:p w:rsidR="0035670B" w:rsidRDefault="0035670B" w:rsidP="000D2EB2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224D5" w:rsidRPr="00C45A4F">
        <w:rPr>
          <w:sz w:val="28"/>
          <w:szCs w:val="28"/>
        </w:rPr>
        <w:t xml:space="preserve"> по </w:t>
      </w:r>
      <w:r w:rsidR="003224D5">
        <w:rPr>
          <w:sz w:val="28"/>
          <w:szCs w:val="28"/>
        </w:rPr>
        <w:t xml:space="preserve">отправке бандеролей </w:t>
      </w:r>
      <w:r>
        <w:rPr>
          <w:sz w:val="28"/>
          <w:szCs w:val="28"/>
        </w:rPr>
        <w:t xml:space="preserve">– </w:t>
      </w:r>
      <w:r w:rsidR="003224D5">
        <w:rPr>
          <w:sz w:val="28"/>
          <w:szCs w:val="28"/>
        </w:rPr>
        <w:t>на 8,8 </w:t>
      </w:r>
      <w:r>
        <w:rPr>
          <w:sz w:val="28"/>
          <w:szCs w:val="28"/>
        </w:rPr>
        <w:t>процента;</w:t>
      </w:r>
    </w:p>
    <w:p w:rsidR="0035670B" w:rsidRDefault="0035670B" w:rsidP="000D2EB2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224D5" w:rsidRPr="00C45A4F">
        <w:rPr>
          <w:sz w:val="28"/>
          <w:szCs w:val="28"/>
        </w:rPr>
        <w:t xml:space="preserve"> по доставке газет и журналов – на </w:t>
      </w:r>
      <w:r w:rsidR="003224D5">
        <w:rPr>
          <w:sz w:val="28"/>
          <w:szCs w:val="28"/>
        </w:rPr>
        <w:t>20,3 </w:t>
      </w:r>
      <w:r>
        <w:rPr>
          <w:sz w:val="28"/>
          <w:szCs w:val="28"/>
        </w:rPr>
        <w:t>процента;</w:t>
      </w:r>
    </w:p>
    <w:p w:rsidR="0035670B" w:rsidRDefault="0035670B" w:rsidP="000D2EB2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224D5" w:rsidRPr="00C45A4F">
        <w:rPr>
          <w:sz w:val="28"/>
          <w:szCs w:val="28"/>
        </w:rPr>
        <w:t xml:space="preserve"> </w:t>
      </w:r>
      <w:r w:rsidR="00FD308D">
        <w:rPr>
          <w:sz w:val="28"/>
          <w:szCs w:val="28"/>
        </w:rPr>
        <w:t>по денежным переводам</w:t>
      </w:r>
      <w:r w:rsidR="003224D5" w:rsidRPr="00C45A4F">
        <w:rPr>
          <w:sz w:val="28"/>
          <w:szCs w:val="28"/>
        </w:rPr>
        <w:t xml:space="preserve"> – на 1</w:t>
      </w:r>
      <w:r w:rsidR="003224D5">
        <w:rPr>
          <w:sz w:val="28"/>
          <w:szCs w:val="28"/>
        </w:rPr>
        <w:t>3,4 процента</w:t>
      </w:r>
      <w:r>
        <w:rPr>
          <w:sz w:val="28"/>
          <w:szCs w:val="28"/>
        </w:rPr>
        <w:t>;</w:t>
      </w:r>
    </w:p>
    <w:p w:rsidR="0035670B" w:rsidRDefault="0035670B" w:rsidP="000D2EB2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224D5" w:rsidRPr="00C45A4F">
        <w:rPr>
          <w:sz w:val="28"/>
          <w:szCs w:val="28"/>
        </w:rPr>
        <w:t xml:space="preserve"> по отправке </w:t>
      </w:r>
      <w:r w:rsidR="003224D5">
        <w:rPr>
          <w:sz w:val="28"/>
          <w:szCs w:val="28"/>
        </w:rPr>
        <w:t>посылок</w:t>
      </w:r>
      <w:r w:rsidR="003224D5" w:rsidRPr="00C45A4F">
        <w:rPr>
          <w:sz w:val="28"/>
          <w:szCs w:val="28"/>
        </w:rPr>
        <w:t xml:space="preserve"> – на 1</w:t>
      </w:r>
      <w:r w:rsidR="003224D5">
        <w:rPr>
          <w:sz w:val="28"/>
          <w:szCs w:val="28"/>
        </w:rPr>
        <w:t>0,6 </w:t>
      </w:r>
      <w:r w:rsidR="003224D5" w:rsidRPr="00C45A4F">
        <w:rPr>
          <w:sz w:val="28"/>
          <w:szCs w:val="28"/>
        </w:rPr>
        <w:t>процент</w:t>
      </w:r>
      <w:r w:rsidR="003224D5">
        <w:rPr>
          <w:sz w:val="28"/>
          <w:szCs w:val="28"/>
        </w:rPr>
        <w:t>а</w:t>
      </w:r>
      <w:r w:rsidR="003224D5" w:rsidRPr="00C45A4F">
        <w:rPr>
          <w:sz w:val="28"/>
          <w:szCs w:val="28"/>
        </w:rPr>
        <w:t>.</w:t>
      </w:r>
    </w:p>
    <w:p w:rsidR="003224D5" w:rsidRPr="00C45A4F" w:rsidRDefault="003224D5" w:rsidP="000D2EB2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5A4F">
        <w:rPr>
          <w:sz w:val="28"/>
          <w:szCs w:val="28"/>
        </w:rPr>
        <w:t xml:space="preserve">Объем услуг связи по отправке </w:t>
      </w:r>
      <w:r>
        <w:rPr>
          <w:sz w:val="28"/>
          <w:szCs w:val="28"/>
        </w:rPr>
        <w:t xml:space="preserve">письменной корреспонденции </w:t>
      </w:r>
      <w:r w:rsidRPr="00C45A4F">
        <w:rPr>
          <w:sz w:val="28"/>
          <w:szCs w:val="28"/>
        </w:rPr>
        <w:t xml:space="preserve">увеличился на </w:t>
      </w:r>
      <w:r>
        <w:rPr>
          <w:sz w:val="28"/>
          <w:szCs w:val="28"/>
        </w:rPr>
        <w:t>14,9 </w:t>
      </w:r>
      <w:r w:rsidRPr="00C45A4F">
        <w:rPr>
          <w:sz w:val="28"/>
          <w:szCs w:val="28"/>
        </w:rPr>
        <w:t>процента.</w:t>
      </w:r>
    </w:p>
    <w:p w:rsidR="003224D5" w:rsidRPr="00B43959" w:rsidRDefault="003224D5" w:rsidP="000D2EB2">
      <w:pPr>
        <w:jc w:val="both"/>
        <w:rPr>
          <w:rFonts w:cs="Times New Roman"/>
          <w:szCs w:val="28"/>
        </w:rPr>
      </w:pPr>
      <w:r w:rsidRPr="00B43959">
        <w:rPr>
          <w:rFonts w:cs="Times New Roman"/>
          <w:szCs w:val="28"/>
        </w:rPr>
        <w:t xml:space="preserve">В планах </w:t>
      </w:r>
      <w:r>
        <w:rPr>
          <w:rFonts w:cs="Times New Roman"/>
          <w:szCs w:val="28"/>
        </w:rPr>
        <w:t xml:space="preserve">федерального государственного унитарного предприятия </w:t>
      </w:r>
      <w:r w:rsidRPr="00B43959">
        <w:rPr>
          <w:rFonts w:cs="Times New Roman"/>
          <w:szCs w:val="28"/>
        </w:rPr>
        <w:t>«Почт</w:t>
      </w:r>
      <w:r>
        <w:rPr>
          <w:rFonts w:cs="Times New Roman"/>
          <w:szCs w:val="28"/>
        </w:rPr>
        <w:t>а</w:t>
      </w:r>
      <w:r w:rsidRPr="00B43959">
        <w:rPr>
          <w:rFonts w:cs="Times New Roman"/>
          <w:szCs w:val="28"/>
        </w:rPr>
        <w:t xml:space="preserve"> России» на 201</w:t>
      </w:r>
      <w:r w:rsidRPr="00B96394">
        <w:rPr>
          <w:rFonts w:cs="Times New Roman"/>
          <w:szCs w:val="28"/>
        </w:rPr>
        <w:t>5</w:t>
      </w:r>
      <w:r w:rsidRPr="00B43959">
        <w:rPr>
          <w:rFonts w:cs="Times New Roman"/>
          <w:szCs w:val="28"/>
        </w:rPr>
        <w:t xml:space="preserve"> год:</w:t>
      </w:r>
    </w:p>
    <w:p w:rsidR="003224D5" w:rsidRPr="00B43959" w:rsidRDefault="003224D5" w:rsidP="000D2EB2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B43959">
        <w:rPr>
          <w:rFonts w:cs="Times New Roman"/>
          <w:szCs w:val="28"/>
        </w:rPr>
        <w:t>развитие финансовых услуг на</w:t>
      </w:r>
      <w:r w:rsidR="00FD308D">
        <w:rPr>
          <w:rFonts w:cs="Times New Roman"/>
          <w:szCs w:val="28"/>
        </w:rPr>
        <w:t>селению по приему платежей в он</w:t>
      </w:r>
      <w:r w:rsidRPr="00B43959">
        <w:rPr>
          <w:rFonts w:cs="Times New Roman"/>
          <w:szCs w:val="28"/>
        </w:rPr>
        <w:t>лайн</w:t>
      </w:r>
      <w:r w:rsidR="002D7423">
        <w:rPr>
          <w:rFonts w:cs="Times New Roman"/>
          <w:szCs w:val="28"/>
        </w:rPr>
        <w:t>-</w:t>
      </w:r>
      <w:r w:rsidRPr="00B43959">
        <w:rPr>
          <w:rFonts w:cs="Times New Roman"/>
          <w:szCs w:val="28"/>
        </w:rPr>
        <w:t>режиме в рамках исполнения текущих договоров с межрегиональными компаниями электросвязи;</w:t>
      </w:r>
    </w:p>
    <w:p w:rsidR="003224D5" w:rsidRPr="00B43959" w:rsidRDefault="003224D5" w:rsidP="000D2EB2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B43959">
        <w:rPr>
          <w:rFonts w:cs="Times New Roman"/>
          <w:szCs w:val="28"/>
        </w:rPr>
        <w:t xml:space="preserve">создание в Ярославской области на базе региональной сети </w:t>
      </w:r>
      <w:r>
        <w:rPr>
          <w:rFonts w:cs="Times New Roman"/>
          <w:szCs w:val="28"/>
        </w:rPr>
        <w:t>федерального государственного унитарного предприятия</w:t>
      </w:r>
      <w:r w:rsidRPr="00B4395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«Почта</w:t>
      </w:r>
      <w:r w:rsidRPr="00B43959">
        <w:rPr>
          <w:rFonts w:cs="Times New Roman"/>
          <w:szCs w:val="28"/>
        </w:rPr>
        <w:t xml:space="preserve"> России» многофункциональных центров по оказанию государственных услуг населению.</w:t>
      </w:r>
    </w:p>
    <w:p w:rsidR="003224D5" w:rsidRPr="00B43959" w:rsidRDefault="003224D5" w:rsidP="000D2EB2">
      <w:pPr>
        <w:jc w:val="both"/>
        <w:rPr>
          <w:rFonts w:cs="Times New Roman"/>
          <w:szCs w:val="28"/>
        </w:rPr>
      </w:pPr>
      <w:r w:rsidRPr="00B43959">
        <w:rPr>
          <w:rFonts w:cs="Times New Roman"/>
          <w:szCs w:val="28"/>
        </w:rPr>
        <w:t xml:space="preserve">За счет расширения функциональности в предоставлении услуг связи мобильных операторов региона наметилась тенденция перераспределения общего объема предоставления услуг. Просматривается тенденция роста здоровой конкуренции между операторами связи в предоставлении услуг органам государственной власти. В настоящее время </w:t>
      </w:r>
      <w:r w:rsidR="009A53F5" w:rsidRPr="00B43959">
        <w:rPr>
          <w:rFonts w:cs="Times New Roman"/>
          <w:szCs w:val="28"/>
        </w:rPr>
        <w:t xml:space="preserve">на рынке услуг связи </w:t>
      </w:r>
      <w:r w:rsidRPr="00B43959">
        <w:rPr>
          <w:rFonts w:cs="Times New Roman"/>
          <w:szCs w:val="28"/>
        </w:rPr>
        <w:t xml:space="preserve">наблюдается активность в работе операторов: </w:t>
      </w:r>
      <w:r>
        <w:rPr>
          <w:rFonts w:cs="Times New Roman"/>
          <w:szCs w:val="28"/>
        </w:rPr>
        <w:t>открытое акционерное общество</w:t>
      </w:r>
      <w:r w:rsidRPr="00B43959">
        <w:rPr>
          <w:rFonts w:cs="Times New Roman"/>
          <w:szCs w:val="28"/>
        </w:rPr>
        <w:t xml:space="preserve"> «МегаФон», </w:t>
      </w:r>
      <w:r>
        <w:rPr>
          <w:rFonts w:cs="Times New Roman"/>
          <w:szCs w:val="28"/>
        </w:rPr>
        <w:t>открытое акционерное общество</w:t>
      </w:r>
      <w:r w:rsidRPr="00B43959">
        <w:rPr>
          <w:rFonts w:cs="Times New Roman"/>
          <w:szCs w:val="28"/>
        </w:rPr>
        <w:t xml:space="preserve"> «ВымпелКом», </w:t>
      </w:r>
      <w:r>
        <w:rPr>
          <w:rFonts w:cs="Times New Roman"/>
          <w:szCs w:val="28"/>
        </w:rPr>
        <w:t>открытое акционерное общество «МТС» и открытое акционерное общество</w:t>
      </w:r>
      <w:r w:rsidRPr="00B43959">
        <w:rPr>
          <w:rFonts w:cs="Times New Roman"/>
          <w:szCs w:val="28"/>
        </w:rPr>
        <w:t xml:space="preserve"> «Ростелеком».</w:t>
      </w:r>
    </w:p>
    <w:p w:rsidR="003224D5" w:rsidRPr="00B43959" w:rsidRDefault="003224D5" w:rsidP="000D2EB2">
      <w:pPr>
        <w:jc w:val="both"/>
        <w:rPr>
          <w:rFonts w:cs="Times New Roman"/>
          <w:szCs w:val="28"/>
        </w:rPr>
      </w:pPr>
      <w:r w:rsidRPr="00B43959">
        <w:rPr>
          <w:rFonts w:cs="Times New Roman"/>
          <w:szCs w:val="28"/>
        </w:rPr>
        <w:t xml:space="preserve">Остается неизменной тенденция увеличения числа пользователей сети </w:t>
      </w:r>
      <w:r>
        <w:rPr>
          <w:rFonts w:cs="Times New Roman"/>
          <w:szCs w:val="28"/>
        </w:rPr>
        <w:t>«</w:t>
      </w:r>
      <w:r w:rsidRPr="00B43959">
        <w:rPr>
          <w:rFonts w:cs="Times New Roman"/>
          <w:szCs w:val="28"/>
        </w:rPr>
        <w:t>Интернет</w:t>
      </w:r>
      <w:r>
        <w:rPr>
          <w:rFonts w:cs="Times New Roman"/>
          <w:szCs w:val="28"/>
        </w:rPr>
        <w:t>»</w:t>
      </w:r>
      <w:r w:rsidRPr="00B43959">
        <w:rPr>
          <w:rFonts w:cs="Times New Roman"/>
          <w:szCs w:val="28"/>
        </w:rPr>
        <w:t xml:space="preserve">. В ближайшее время высокие темпы роста объема этих услуг сохранятся благодаря увеличению количества пользователей </w:t>
      </w:r>
      <w:r>
        <w:rPr>
          <w:rFonts w:cs="Times New Roman"/>
          <w:szCs w:val="28"/>
        </w:rPr>
        <w:t>широкополосного доступа и наметивше</w:t>
      </w:r>
      <w:r w:rsidRPr="00B43959">
        <w:rPr>
          <w:rFonts w:cs="Times New Roman"/>
          <w:szCs w:val="28"/>
        </w:rPr>
        <w:t>м</w:t>
      </w:r>
      <w:r>
        <w:rPr>
          <w:rFonts w:cs="Times New Roman"/>
          <w:szCs w:val="28"/>
        </w:rPr>
        <w:t>уся снижению</w:t>
      </w:r>
      <w:r w:rsidRPr="00B43959">
        <w:rPr>
          <w:rFonts w:cs="Times New Roman"/>
          <w:szCs w:val="28"/>
        </w:rPr>
        <w:t xml:space="preserve"> тарифов </w:t>
      </w:r>
      <w:r w:rsidR="00483BCD" w:rsidRPr="00B43959">
        <w:rPr>
          <w:rFonts w:cs="Times New Roman"/>
          <w:szCs w:val="28"/>
        </w:rPr>
        <w:t xml:space="preserve">на эти услуги </w:t>
      </w:r>
      <w:r w:rsidRPr="00B43959">
        <w:rPr>
          <w:rFonts w:cs="Times New Roman"/>
          <w:szCs w:val="28"/>
        </w:rPr>
        <w:t>у операторов связи. В перспективе 201</w:t>
      </w:r>
      <w:r w:rsidRPr="00B96394">
        <w:rPr>
          <w:rFonts w:cs="Times New Roman"/>
          <w:szCs w:val="28"/>
        </w:rPr>
        <w:t>6</w:t>
      </w:r>
      <w:r>
        <w:rPr>
          <w:rFonts w:cs="Times New Roman"/>
          <w:szCs w:val="28"/>
        </w:rPr>
        <w:t xml:space="preserve"> – </w:t>
      </w:r>
      <w:r w:rsidRPr="00B43959">
        <w:rPr>
          <w:rFonts w:cs="Times New Roman"/>
          <w:szCs w:val="28"/>
        </w:rPr>
        <w:t>201</w:t>
      </w:r>
      <w:r w:rsidRPr="00B96394">
        <w:rPr>
          <w:rFonts w:cs="Times New Roman"/>
          <w:szCs w:val="28"/>
        </w:rPr>
        <w:t>8</w:t>
      </w:r>
      <w:r>
        <w:rPr>
          <w:rFonts w:cs="Times New Roman"/>
          <w:szCs w:val="28"/>
        </w:rPr>
        <w:t> годов</w:t>
      </w:r>
      <w:r w:rsidRPr="00B43959">
        <w:rPr>
          <w:rFonts w:cs="Times New Roman"/>
          <w:szCs w:val="28"/>
        </w:rPr>
        <w:t xml:space="preserve"> рост объема данных услуг продолжится, возможно, меньшими темпами вследствие эффекта высокой </w:t>
      </w:r>
      <w:r w:rsidR="00FD308D">
        <w:rPr>
          <w:rFonts w:cs="Times New Roman"/>
          <w:szCs w:val="28"/>
        </w:rPr>
        <w:t xml:space="preserve">статистической </w:t>
      </w:r>
      <w:r w:rsidRPr="00B43959">
        <w:rPr>
          <w:rFonts w:cs="Times New Roman"/>
          <w:szCs w:val="28"/>
        </w:rPr>
        <w:t>базы.</w:t>
      </w:r>
    </w:p>
    <w:p w:rsidR="003224D5" w:rsidRPr="00B43959" w:rsidRDefault="003224D5" w:rsidP="000D2EB2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рамках федерального проекта «Устранение цифрового неравенства» открытое акционерное общество</w:t>
      </w:r>
      <w:r w:rsidRPr="00B43959">
        <w:rPr>
          <w:rFonts w:cs="Times New Roman"/>
          <w:szCs w:val="28"/>
        </w:rPr>
        <w:t xml:space="preserve"> «Ростелеком»</w:t>
      </w:r>
      <w:r>
        <w:rPr>
          <w:rFonts w:cs="Times New Roman"/>
          <w:szCs w:val="28"/>
        </w:rPr>
        <w:t xml:space="preserve"> начинает строительство оптоволоконных сетей до населенных пунктов с числом жителей не менее 250 человек (97 пунктов) и развертывание на их территории точек доступа </w:t>
      </w:r>
      <w:r>
        <w:rPr>
          <w:rFonts w:cs="Times New Roman"/>
          <w:szCs w:val="28"/>
          <w:lang w:val="en-US"/>
        </w:rPr>
        <w:t>Wi</w:t>
      </w:r>
      <w:r w:rsidRPr="0037656A">
        <w:rPr>
          <w:rFonts w:cs="Times New Roman"/>
          <w:szCs w:val="28"/>
        </w:rPr>
        <w:t>-</w:t>
      </w:r>
      <w:r>
        <w:rPr>
          <w:rFonts w:cs="Times New Roman"/>
          <w:szCs w:val="28"/>
          <w:lang w:val="en-US"/>
        </w:rPr>
        <w:t>Fi</w:t>
      </w:r>
      <w:r w:rsidRPr="00B43959">
        <w:rPr>
          <w:rFonts w:cs="Times New Roman"/>
          <w:szCs w:val="28"/>
        </w:rPr>
        <w:t>.</w:t>
      </w:r>
    </w:p>
    <w:p w:rsidR="003224D5" w:rsidRPr="006A4055" w:rsidRDefault="003224D5" w:rsidP="000D2EB2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4055">
        <w:rPr>
          <w:sz w:val="28"/>
          <w:szCs w:val="28"/>
        </w:rPr>
        <w:t>Число телефонных аппаратов городской и сельской телефонной сети всех операторов связи сократилось по сравнению с 201</w:t>
      </w:r>
      <w:r>
        <w:rPr>
          <w:sz w:val="28"/>
          <w:szCs w:val="28"/>
        </w:rPr>
        <w:t>3 годом на 2,6 процента, составив 409,</w:t>
      </w:r>
      <w:r w:rsidRPr="006A4055">
        <w:rPr>
          <w:sz w:val="28"/>
          <w:szCs w:val="28"/>
        </w:rPr>
        <w:t>2</w:t>
      </w:r>
      <w:r>
        <w:rPr>
          <w:sz w:val="28"/>
          <w:szCs w:val="28"/>
        </w:rPr>
        <w:t> тысячи</w:t>
      </w:r>
      <w:r>
        <w:t xml:space="preserve"> </w:t>
      </w:r>
      <w:r w:rsidRPr="006A4055">
        <w:rPr>
          <w:sz w:val="28"/>
          <w:szCs w:val="28"/>
        </w:rPr>
        <w:t>номеров. Число квартирных телефонов в городской и сель</w:t>
      </w:r>
      <w:r>
        <w:rPr>
          <w:sz w:val="28"/>
          <w:szCs w:val="28"/>
        </w:rPr>
        <w:t>ской местности уменьшилось на 4,7 </w:t>
      </w:r>
      <w:r w:rsidRPr="006A4055">
        <w:rPr>
          <w:sz w:val="28"/>
          <w:szCs w:val="28"/>
        </w:rPr>
        <w:t>процента</w:t>
      </w:r>
      <w:r>
        <w:rPr>
          <w:sz w:val="28"/>
          <w:szCs w:val="28"/>
        </w:rPr>
        <w:t xml:space="preserve">, составив 310,7 тысячи </w:t>
      </w:r>
      <w:r w:rsidRPr="006A4055">
        <w:rPr>
          <w:sz w:val="28"/>
          <w:szCs w:val="28"/>
        </w:rPr>
        <w:t>номеров. Количество универсальных таксофонов в городской и сельской местности по сравнению с</w:t>
      </w:r>
      <w:r>
        <w:rPr>
          <w:sz w:val="28"/>
          <w:szCs w:val="28"/>
        </w:rPr>
        <w:t xml:space="preserve"> прошлым годом </w:t>
      </w:r>
      <w:proofErr w:type="gramStart"/>
      <w:r>
        <w:rPr>
          <w:sz w:val="28"/>
          <w:szCs w:val="28"/>
        </w:rPr>
        <w:t>уменьшилось на 6,1 процента и составило</w:t>
      </w:r>
      <w:proofErr w:type="gramEnd"/>
      <w:r>
        <w:rPr>
          <w:sz w:val="28"/>
          <w:szCs w:val="28"/>
        </w:rPr>
        <w:t xml:space="preserve"> 4931 </w:t>
      </w:r>
      <w:r w:rsidRPr="006A4055">
        <w:rPr>
          <w:sz w:val="28"/>
          <w:szCs w:val="28"/>
        </w:rPr>
        <w:t>единицу.</w:t>
      </w:r>
    </w:p>
    <w:p w:rsidR="003224D5" w:rsidRPr="00B43959" w:rsidRDefault="003224D5" w:rsidP="000D2EB2">
      <w:pPr>
        <w:jc w:val="both"/>
        <w:rPr>
          <w:rFonts w:cs="Times New Roman"/>
          <w:szCs w:val="28"/>
        </w:rPr>
      </w:pPr>
      <w:r w:rsidRPr="00B43959">
        <w:rPr>
          <w:rFonts w:cs="Times New Roman"/>
          <w:szCs w:val="28"/>
        </w:rPr>
        <w:t>В 201</w:t>
      </w:r>
      <w:r w:rsidRPr="00B96394">
        <w:rPr>
          <w:rFonts w:cs="Times New Roman"/>
          <w:szCs w:val="28"/>
        </w:rPr>
        <w:t>4</w:t>
      </w:r>
      <w:r>
        <w:rPr>
          <w:rFonts w:cs="Times New Roman"/>
          <w:szCs w:val="28"/>
        </w:rPr>
        <w:t> </w:t>
      </w:r>
      <w:r w:rsidRPr="00B43959">
        <w:rPr>
          <w:rFonts w:cs="Times New Roman"/>
          <w:szCs w:val="28"/>
        </w:rPr>
        <w:t>году продолжилась тенденция замещения услуг традиционной телефонии мобильной связью.</w:t>
      </w:r>
    </w:p>
    <w:p w:rsidR="003224D5" w:rsidRPr="00B50DE3" w:rsidRDefault="00FD308D" w:rsidP="000D2EB2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</w:t>
      </w:r>
      <w:r w:rsidR="003224D5" w:rsidRPr="00B43959">
        <w:rPr>
          <w:rFonts w:cs="Times New Roman"/>
          <w:szCs w:val="28"/>
        </w:rPr>
        <w:t>аблюдается увеличение сетей третьего поколения по количеству базовых станций, количество которых приближается к числу сетей второго поколения.</w:t>
      </w:r>
      <w:r w:rsidR="003224D5">
        <w:rPr>
          <w:rFonts w:cs="Times New Roman"/>
          <w:szCs w:val="28"/>
        </w:rPr>
        <w:t xml:space="preserve"> Основные операторы приступили к внедрению сетей </w:t>
      </w:r>
      <w:r>
        <w:rPr>
          <w:rFonts w:cs="Times New Roman"/>
          <w:szCs w:val="28"/>
        </w:rPr>
        <w:t>четвертого</w:t>
      </w:r>
      <w:r w:rsidR="003224D5">
        <w:rPr>
          <w:rFonts w:cs="Times New Roman"/>
          <w:szCs w:val="28"/>
        </w:rPr>
        <w:t xml:space="preserve"> поколения (</w:t>
      </w:r>
      <w:r w:rsidR="003224D5">
        <w:rPr>
          <w:rFonts w:cs="Times New Roman"/>
          <w:szCs w:val="28"/>
          <w:lang w:val="en-US"/>
        </w:rPr>
        <w:t>LTE</w:t>
      </w:r>
      <w:r w:rsidR="003224D5" w:rsidRPr="00B54F58">
        <w:rPr>
          <w:rFonts w:cs="Times New Roman"/>
          <w:szCs w:val="28"/>
        </w:rPr>
        <w:t>)</w:t>
      </w:r>
      <w:r w:rsidR="003224D5">
        <w:rPr>
          <w:rFonts w:cs="Times New Roman"/>
          <w:szCs w:val="28"/>
        </w:rPr>
        <w:t>.</w:t>
      </w:r>
    </w:p>
    <w:p w:rsidR="003224D5" w:rsidRPr="00B43959" w:rsidRDefault="003224D5" w:rsidP="000D2EB2">
      <w:pPr>
        <w:jc w:val="both"/>
        <w:rPr>
          <w:rFonts w:cs="Times New Roman"/>
          <w:szCs w:val="28"/>
        </w:rPr>
      </w:pPr>
      <w:r w:rsidRPr="00B43959">
        <w:rPr>
          <w:rFonts w:cs="Times New Roman"/>
          <w:szCs w:val="28"/>
        </w:rPr>
        <w:t>В 201</w:t>
      </w:r>
      <w:r w:rsidRPr="00B96394">
        <w:rPr>
          <w:rFonts w:cs="Times New Roman"/>
          <w:szCs w:val="28"/>
        </w:rPr>
        <w:t>4</w:t>
      </w:r>
      <w:r>
        <w:rPr>
          <w:rFonts w:cs="Times New Roman"/>
          <w:szCs w:val="28"/>
        </w:rPr>
        <w:t> </w:t>
      </w:r>
      <w:r w:rsidRPr="00B43959">
        <w:rPr>
          <w:rFonts w:cs="Times New Roman"/>
          <w:szCs w:val="28"/>
        </w:rPr>
        <w:t>году продолжилось освоение операторами сотовой связи нового сегмента рынка: домашние компьютерные сети, обладаю</w:t>
      </w:r>
      <w:r w:rsidR="00483BCD">
        <w:rPr>
          <w:rFonts w:cs="Times New Roman"/>
          <w:szCs w:val="28"/>
        </w:rPr>
        <w:t>щие</w:t>
      </w:r>
      <w:r w:rsidRPr="00B43959">
        <w:rPr>
          <w:rFonts w:cs="Times New Roman"/>
          <w:szCs w:val="28"/>
        </w:rPr>
        <w:t xml:space="preserve"> потенциалом для повышения среднего дохода на пользователя для операторо</w:t>
      </w:r>
      <w:r w:rsidR="00152472">
        <w:rPr>
          <w:rFonts w:cs="Times New Roman"/>
          <w:szCs w:val="28"/>
        </w:rPr>
        <w:t>в.</w:t>
      </w:r>
    </w:p>
    <w:p w:rsidR="003224D5" w:rsidRPr="00B43959" w:rsidRDefault="003224D5" w:rsidP="000D2EB2">
      <w:pPr>
        <w:jc w:val="both"/>
        <w:rPr>
          <w:rFonts w:cs="Times New Roman"/>
          <w:szCs w:val="28"/>
        </w:rPr>
      </w:pPr>
      <w:r w:rsidRPr="00B43959">
        <w:rPr>
          <w:rFonts w:cs="Times New Roman"/>
          <w:szCs w:val="28"/>
        </w:rPr>
        <w:t xml:space="preserve">В настоящее время на рынке </w:t>
      </w:r>
      <w:r w:rsidR="00483BCD">
        <w:rPr>
          <w:rFonts w:cs="Times New Roman"/>
          <w:szCs w:val="28"/>
        </w:rPr>
        <w:t xml:space="preserve">услуг </w:t>
      </w:r>
      <w:r w:rsidRPr="00B43959">
        <w:rPr>
          <w:rFonts w:cs="Times New Roman"/>
          <w:szCs w:val="28"/>
        </w:rPr>
        <w:t>связи наблюдается процесс насыщения рынка услуг</w:t>
      </w:r>
      <w:r w:rsidR="00483BCD">
        <w:rPr>
          <w:rFonts w:cs="Times New Roman"/>
          <w:szCs w:val="28"/>
        </w:rPr>
        <w:t>ами</w:t>
      </w:r>
      <w:r w:rsidRPr="00B43959">
        <w:rPr>
          <w:rFonts w:cs="Times New Roman"/>
          <w:szCs w:val="28"/>
        </w:rPr>
        <w:t xml:space="preserve"> сотовой</w:t>
      </w:r>
      <w:r>
        <w:rPr>
          <w:rFonts w:cs="Times New Roman"/>
          <w:szCs w:val="28"/>
        </w:rPr>
        <w:t xml:space="preserve"> и стационарной телефонной связи</w:t>
      </w:r>
      <w:r w:rsidRPr="00B43959">
        <w:rPr>
          <w:rFonts w:cs="Times New Roman"/>
          <w:szCs w:val="28"/>
        </w:rPr>
        <w:t>. Это привело к снижению числа активных пользователей стационарной телефонной связи. Значительный рост пользоват</w:t>
      </w:r>
      <w:r w:rsidR="002628A8">
        <w:rPr>
          <w:rFonts w:cs="Times New Roman"/>
          <w:szCs w:val="28"/>
        </w:rPr>
        <w:t>елей услуг</w:t>
      </w:r>
      <w:r w:rsidRPr="00B43959">
        <w:rPr>
          <w:rFonts w:cs="Times New Roman"/>
          <w:szCs w:val="28"/>
        </w:rPr>
        <w:t xml:space="preserve"> мобильной связи третьего </w:t>
      </w:r>
      <w:r>
        <w:rPr>
          <w:rFonts w:cs="Times New Roman"/>
          <w:szCs w:val="28"/>
        </w:rPr>
        <w:t>и четвертого</w:t>
      </w:r>
      <w:r w:rsidRPr="00FD3020">
        <w:rPr>
          <w:rFonts w:cs="Times New Roman"/>
          <w:szCs w:val="28"/>
        </w:rPr>
        <w:t xml:space="preserve"> </w:t>
      </w:r>
      <w:r w:rsidRPr="00B43959">
        <w:rPr>
          <w:rFonts w:cs="Times New Roman"/>
          <w:szCs w:val="28"/>
        </w:rPr>
        <w:t xml:space="preserve">поколения в ближайшее время приведет к преобладанию мобильного доступа в сеть </w:t>
      </w:r>
      <w:r>
        <w:rPr>
          <w:rFonts w:cs="Times New Roman"/>
          <w:szCs w:val="28"/>
        </w:rPr>
        <w:t>«</w:t>
      </w:r>
      <w:r w:rsidRPr="00B43959">
        <w:rPr>
          <w:rFonts w:cs="Times New Roman"/>
          <w:szCs w:val="28"/>
        </w:rPr>
        <w:t>Интернет</w:t>
      </w:r>
      <w:r>
        <w:rPr>
          <w:rFonts w:cs="Times New Roman"/>
          <w:szCs w:val="28"/>
        </w:rPr>
        <w:t>»</w:t>
      </w:r>
      <w:r w:rsidRPr="00B43959">
        <w:rPr>
          <w:rFonts w:cs="Times New Roman"/>
          <w:szCs w:val="28"/>
        </w:rPr>
        <w:t xml:space="preserve"> над проводным доступом. Таким образом, период резкого роста этого</w:t>
      </w:r>
      <w:r w:rsidR="002628A8">
        <w:rPr>
          <w:rFonts w:cs="Times New Roman"/>
          <w:szCs w:val="28"/>
        </w:rPr>
        <w:t xml:space="preserve"> рынка завершен. Дальнейший </w:t>
      </w:r>
      <w:r w:rsidRPr="00B43959">
        <w:rPr>
          <w:rFonts w:cs="Times New Roman"/>
          <w:szCs w:val="28"/>
        </w:rPr>
        <w:t>рост будет происхо</w:t>
      </w:r>
      <w:r w:rsidR="002628A8">
        <w:rPr>
          <w:rFonts w:cs="Times New Roman"/>
          <w:szCs w:val="28"/>
        </w:rPr>
        <w:t xml:space="preserve">дить вследствие развития </w:t>
      </w:r>
      <w:r w:rsidRPr="00B43959">
        <w:rPr>
          <w:rFonts w:cs="Times New Roman"/>
          <w:szCs w:val="28"/>
        </w:rPr>
        <w:t>новых ви</w:t>
      </w:r>
      <w:r w:rsidR="002628A8">
        <w:rPr>
          <w:rFonts w:cs="Times New Roman"/>
          <w:szCs w:val="28"/>
        </w:rPr>
        <w:t xml:space="preserve">дов услуг (передача мультимедийных </w:t>
      </w:r>
      <w:r w:rsidRPr="00B43959">
        <w:rPr>
          <w:rFonts w:cs="Times New Roman"/>
          <w:szCs w:val="28"/>
        </w:rPr>
        <w:t xml:space="preserve">сообщений, мобильная </w:t>
      </w:r>
      <w:r>
        <w:rPr>
          <w:rFonts w:cs="Times New Roman"/>
          <w:szCs w:val="28"/>
        </w:rPr>
        <w:t>связь четвертого поколения и т.</w:t>
      </w:r>
      <w:r w:rsidRPr="00B43959">
        <w:rPr>
          <w:rFonts w:cs="Times New Roman"/>
          <w:szCs w:val="28"/>
        </w:rPr>
        <w:t>п.).</w:t>
      </w:r>
    </w:p>
    <w:p w:rsidR="003224D5" w:rsidRPr="00F83CF6" w:rsidRDefault="003224D5" w:rsidP="000D2EB2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F83CF6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Продолжается строительство и развитие сети эфирного цифрового телевещания на территории региона. На начало 2015 года около 90 процентов жителей Ярославской области было охвачено вещанием каналов первого мультиплекса (10 телеканалов и 3 радиоканала) в цифровом качестве. В зоне охвата второго мультиплекса (10 телеканалов) находилось около 60 процентов населения области. В планах на </w:t>
      </w:r>
      <w:r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2015 год запус</w:t>
      </w:r>
      <w:r w:rsidR="00483BCD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к</w:t>
      </w:r>
      <w:r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перв</w:t>
      </w:r>
      <w:r w:rsidR="00483BCD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ого</w:t>
      </w:r>
      <w:r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F83CF6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мультиплекс</w:t>
      </w:r>
      <w:r w:rsidR="00483BCD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а</w:t>
      </w:r>
      <w:r w:rsidRPr="00F83CF6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</w:t>
      </w:r>
      <w:r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а всей территории области и второ</w:t>
      </w:r>
      <w:r w:rsidR="00483BCD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го</w:t>
      </w:r>
      <w:r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F83CF6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мультиплекс</w:t>
      </w:r>
      <w:r w:rsidR="00483BCD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а</w:t>
      </w:r>
      <w:r w:rsidRPr="00F83CF6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</w:t>
      </w:r>
      <w:r w:rsidR="009A53F5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базе радиотелевизионного передающего центра</w:t>
      </w:r>
      <w:r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«Волга».</w:t>
      </w:r>
    </w:p>
    <w:p w:rsidR="003224D5" w:rsidRDefault="003224D5" w:rsidP="003224D5">
      <w:pPr>
        <w:rPr>
          <w:spacing w:val="-2"/>
          <w:szCs w:val="28"/>
        </w:rPr>
      </w:pPr>
    </w:p>
    <w:p w:rsidR="00E33482" w:rsidRDefault="00E33482" w:rsidP="003224D5">
      <w:pPr>
        <w:rPr>
          <w:spacing w:val="-2"/>
          <w:szCs w:val="28"/>
        </w:rPr>
      </w:pPr>
    </w:p>
    <w:p w:rsidR="003224D5" w:rsidRDefault="003224D5" w:rsidP="009A53F5">
      <w:pPr>
        <w:pStyle w:val="2"/>
        <w:numPr>
          <w:ilvl w:val="0"/>
          <w:numId w:val="7"/>
        </w:numPr>
        <w:spacing w:before="0" w:line="240" w:lineRule="auto"/>
        <w:jc w:val="center"/>
        <w:rPr>
          <w:rFonts w:eastAsia="Times New Roman" w:cs="Times New Roman"/>
          <w:b w:val="0"/>
          <w:bCs w:val="0"/>
          <w:color w:val="auto"/>
          <w:szCs w:val="28"/>
          <w:lang w:eastAsia="ru-RU"/>
        </w:rPr>
      </w:pPr>
      <w:bookmarkStart w:id="5" w:name="_Toc429573346"/>
      <w:r w:rsidRPr="00B021F3">
        <w:rPr>
          <w:rFonts w:eastAsia="Times New Roman" w:cs="Times New Roman"/>
          <w:b w:val="0"/>
          <w:bCs w:val="0"/>
          <w:color w:val="auto"/>
          <w:szCs w:val="28"/>
          <w:lang w:eastAsia="ru-RU"/>
        </w:rPr>
        <w:t>Основные фонды</w:t>
      </w:r>
      <w:bookmarkEnd w:id="5"/>
    </w:p>
    <w:p w:rsidR="009A53F5" w:rsidRPr="009A53F5" w:rsidRDefault="009A53F5" w:rsidP="009A53F5">
      <w:pPr>
        <w:pStyle w:val="a7"/>
        <w:ind w:firstLine="0"/>
        <w:rPr>
          <w:lang w:eastAsia="ru-RU"/>
        </w:rPr>
      </w:pPr>
    </w:p>
    <w:p w:rsidR="003224D5" w:rsidRDefault="003224D5" w:rsidP="009A53F5">
      <w:pPr>
        <w:jc w:val="both"/>
        <w:rPr>
          <w:rFonts w:cs="Times New Roman"/>
          <w:szCs w:val="28"/>
        </w:rPr>
      </w:pPr>
      <w:r w:rsidRPr="00B5304B">
        <w:rPr>
          <w:rFonts w:cs="Times New Roman"/>
          <w:szCs w:val="28"/>
        </w:rPr>
        <w:t>Согласно официальн</w:t>
      </w:r>
      <w:r>
        <w:rPr>
          <w:rFonts w:cs="Times New Roman"/>
          <w:szCs w:val="28"/>
        </w:rPr>
        <w:t>ым статистическим данным</w:t>
      </w:r>
      <w:r w:rsidR="002628A8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в 2013 </w:t>
      </w:r>
      <w:r w:rsidRPr="00B5304B">
        <w:rPr>
          <w:rFonts w:cs="Times New Roman"/>
          <w:szCs w:val="28"/>
        </w:rPr>
        <w:t>году ввод в действи</w:t>
      </w:r>
      <w:r>
        <w:rPr>
          <w:rFonts w:cs="Times New Roman"/>
          <w:szCs w:val="28"/>
        </w:rPr>
        <w:t>е основных фондов составил 87,9 </w:t>
      </w:r>
      <w:r w:rsidRPr="00B5304B">
        <w:rPr>
          <w:rFonts w:cs="Times New Roman"/>
          <w:szCs w:val="28"/>
        </w:rPr>
        <w:t>млрд.</w:t>
      </w:r>
      <w:r>
        <w:rPr>
          <w:rFonts w:cs="Times New Roman"/>
          <w:szCs w:val="28"/>
        </w:rPr>
        <w:t xml:space="preserve"> </w:t>
      </w:r>
      <w:r w:rsidRPr="00B5304B">
        <w:rPr>
          <w:rFonts w:cs="Times New Roman"/>
          <w:szCs w:val="28"/>
        </w:rPr>
        <w:t>рублей</w:t>
      </w:r>
      <w:r>
        <w:rPr>
          <w:rFonts w:cs="Times New Roman"/>
          <w:szCs w:val="28"/>
        </w:rPr>
        <w:t>.</w:t>
      </w:r>
    </w:p>
    <w:p w:rsidR="003224D5" w:rsidRDefault="003224D5" w:rsidP="000D2EB2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Около 79 </w:t>
      </w:r>
      <w:r w:rsidR="002628A8">
        <w:rPr>
          <w:rFonts w:cs="Times New Roman"/>
          <w:szCs w:val="28"/>
        </w:rPr>
        <w:t xml:space="preserve">процентов </w:t>
      </w:r>
      <w:r w:rsidRPr="00B5304B">
        <w:rPr>
          <w:rFonts w:cs="Times New Roman"/>
          <w:szCs w:val="28"/>
        </w:rPr>
        <w:t xml:space="preserve">введенных в действие основных фондов пришлось на промышленные виды деятельности, транспорт и связь, оптовую и розничную торговлю, операции с недвижимым имуществом. </w:t>
      </w:r>
    </w:p>
    <w:p w:rsidR="003224D5" w:rsidRPr="00B5304B" w:rsidRDefault="003224D5" w:rsidP="000D2EB2">
      <w:pPr>
        <w:jc w:val="both"/>
        <w:rPr>
          <w:rFonts w:cs="Times New Roman"/>
          <w:szCs w:val="28"/>
        </w:rPr>
      </w:pPr>
      <w:r w:rsidRPr="00B5304B">
        <w:rPr>
          <w:rFonts w:cs="Times New Roman"/>
          <w:szCs w:val="28"/>
        </w:rPr>
        <w:t>Также заметное обновление основных фондов характерно для сельского и лесного хозяйства, а также для видов деятельности, финансируемых преимущественно за счет бюджетных источников (государственное управление и обеспечение военной безопасности, образование, здравоохранение и предоставление социальных услуг).</w:t>
      </w:r>
    </w:p>
    <w:p w:rsidR="003224D5" w:rsidRPr="006A53DF" w:rsidRDefault="003224D5" w:rsidP="000D2EB2">
      <w:pPr>
        <w:jc w:val="both"/>
        <w:rPr>
          <w:rFonts w:cs="Times New Roman"/>
          <w:szCs w:val="28"/>
        </w:rPr>
      </w:pPr>
      <w:r w:rsidRPr="006A53DF">
        <w:rPr>
          <w:rFonts w:cs="Times New Roman"/>
          <w:szCs w:val="28"/>
        </w:rPr>
        <w:t>Действие кризисных факторов в российской эконо</w:t>
      </w:r>
      <w:r>
        <w:rPr>
          <w:rFonts w:cs="Times New Roman"/>
          <w:szCs w:val="28"/>
        </w:rPr>
        <w:t>мике обусловил</w:t>
      </w:r>
      <w:r w:rsidR="00483BCD">
        <w:rPr>
          <w:rFonts w:cs="Times New Roman"/>
          <w:szCs w:val="28"/>
        </w:rPr>
        <w:t>о</w:t>
      </w:r>
      <w:r>
        <w:rPr>
          <w:rFonts w:cs="Times New Roman"/>
          <w:szCs w:val="28"/>
        </w:rPr>
        <w:t xml:space="preserve"> снижение в 2014 </w:t>
      </w:r>
      <w:r w:rsidRPr="006A53DF">
        <w:rPr>
          <w:rFonts w:cs="Times New Roman"/>
          <w:szCs w:val="28"/>
        </w:rPr>
        <w:t>году объема</w:t>
      </w:r>
      <w:r w:rsidR="002628A8">
        <w:rPr>
          <w:rFonts w:cs="Times New Roman"/>
          <w:szCs w:val="28"/>
        </w:rPr>
        <w:t xml:space="preserve"> инвестиций в основной капитал, в</w:t>
      </w:r>
      <w:r w:rsidRPr="006A53DF">
        <w:rPr>
          <w:rFonts w:cs="Times New Roman"/>
          <w:szCs w:val="28"/>
        </w:rPr>
        <w:t>следствие чего ввод в действие основных фондов</w:t>
      </w:r>
      <w:r w:rsidR="00483BCD">
        <w:rPr>
          <w:rFonts w:cs="Times New Roman"/>
          <w:szCs w:val="28"/>
        </w:rPr>
        <w:t>,</w:t>
      </w:r>
      <w:r w:rsidRPr="006A53DF">
        <w:rPr>
          <w:rFonts w:cs="Times New Roman"/>
          <w:szCs w:val="28"/>
        </w:rPr>
        <w:t xml:space="preserve"> по предварительным результатам</w:t>
      </w:r>
      <w:r w:rsidR="00483BCD">
        <w:rPr>
          <w:rFonts w:cs="Times New Roman"/>
          <w:szCs w:val="28"/>
        </w:rPr>
        <w:t>,</w:t>
      </w:r>
      <w:r w:rsidRPr="006A53DF">
        <w:rPr>
          <w:rFonts w:cs="Times New Roman"/>
          <w:szCs w:val="28"/>
        </w:rPr>
        <w:t xml:space="preserve"> составил 74,3</w:t>
      </w:r>
      <w:r>
        <w:rPr>
          <w:rFonts w:cs="Times New Roman"/>
          <w:szCs w:val="28"/>
        </w:rPr>
        <w:t> </w:t>
      </w:r>
      <w:r w:rsidRPr="006A53DF">
        <w:rPr>
          <w:rFonts w:cs="Times New Roman"/>
          <w:szCs w:val="28"/>
        </w:rPr>
        <w:t>млрд. рублей, что на 15</w:t>
      </w:r>
      <w:r>
        <w:rPr>
          <w:rFonts w:cs="Times New Roman"/>
          <w:szCs w:val="28"/>
        </w:rPr>
        <w:t> </w:t>
      </w:r>
      <w:r w:rsidRPr="006A53DF">
        <w:rPr>
          <w:rFonts w:cs="Times New Roman"/>
          <w:szCs w:val="28"/>
        </w:rPr>
        <w:t>процентов ниже уровня 2013</w:t>
      </w:r>
      <w:r>
        <w:rPr>
          <w:rFonts w:cs="Times New Roman"/>
          <w:szCs w:val="28"/>
        </w:rPr>
        <w:t> </w:t>
      </w:r>
      <w:r w:rsidRPr="006A53DF">
        <w:rPr>
          <w:rFonts w:cs="Times New Roman"/>
          <w:szCs w:val="28"/>
        </w:rPr>
        <w:t>года.</w:t>
      </w:r>
    </w:p>
    <w:p w:rsidR="003224D5" w:rsidRDefault="003224D5" w:rsidP="000D2EB2">
      <w:pPr>
        <w:autoSpaceDE w:val="0"/>
        <w:autoSpaceDN w:val="0"/>
        <w:adjustRightInd w:val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>Согласно предварительным данным Территориального органа Федеральной службы государственной статистики</w:t>
      </w:r>
      <w:r w:rsidR="009A53F5">
        <w:rPr>
          <w:rFonts w:cs="Times New Roman"/>
          <w:bCs/>
          <w:szCs w:val="28"/>
          <w:lang w:eastAsia="ru-RU"/>
        </w:rPr>
        <w:t xml:space="preserve"> по Ярославской области</w:t>
      </w:r>
      <w:r w:rsidR="002628A8">
        <w:rPr>
          <w:rFonts w:cs="Times New Roman"/>
          <w:bCs/>
          <w:szCs w:val="28"/>
          <w:lang w:eastAsia="ru-RU"/>
        </w:rPr>
        <w:t>,</w:t>
      </w:r>
      <w:r>
        <w:rPr>
          <w:rFonts w:cs="Times New Roman"/>
          <w:bCs/>
          <w:szCs w:val="28"/>
          <w:lang w:eastAsia="ru-RU"/>
        </w:rPr>
        <w:t xml:space="preserve"> за 2014 год первоначальная стоимость о</w:t>
      </w:r>
      <w:r w:rsidRPr="00EA0FC9">
        <w:rPr>
          <w:rFonts w:cs="Times New Roman"/>
          <w:bCs/>
          <w:szCs w:val="28"/>
          <w:lang w:eastAsia="ru-RU"/>
        </w:rPr>
        <w:t>сновны</w:t>
      </w:r>
      <w:r>
        <w:rPr>
          <w:rFonts w:cs="Times New Roman"/>
          <w:bCs/>
          <w:szCs w:val="28"/>
          <w:lang w:eastAsia="ru-RU"/>
        </w:rPr>
        <w:t>х</w:t>
      </w:r>
      <w:r w:rsidRPr="00EA0FC9">
        <w:rPr>
          <w:rFonts w:cs="Times New Roman"/>
          <w:bCs/>
          <w:szCs w:val="28"/>
          <w:lang w:eastAsia="ru-RU"/>
        </w:rPr>
        <w:t xml:space="preserve"> фонд</w:t>
      </w:r>
      <w:r>
        <w:rPr>
          <w:rFonts w:cs="Times New Roman"/>
          <w:bCs/>
          <w:szCs w:val="28"/>
          <w:lang w:eastAsia="ru-RU"/>
        </w:rPr>
        <w:t>ов</w:t>
      </w:r>
      <w:r w:rsidRPr="00EA0FC9">
        <w:rPr>
          <w:rFonts w:cs="Times New Roman"/>
          <w:bCs/>
          <w:szCs w:val="28"/>
          <w:lang w:eastAsia="ru-RU"/>
        </w:rPr>
        <w:t xml:space="preserve"> в экономике области </w:t>
      </w:r>
      <w:r>
        <w:rPr>
          <w:rFonts w:cs="Times New Roman"/>
          <w:bCs/>
          <w:szCs w:val="28"/>
          <w:lang w:eastAsia="ru-RU"/>
        </w:rPr>
        <w:t xml:space="preserve">на </w:t>
      </w:r>
      <w:r w:rsidRPr="00EA0FC9">
        <w:rPr>
          <w:rFonts w:cs="Times New Roman"/>
          <w:bCs/>
          <w:szCs w:val="28"/>
          <w:lang w:eastAsia="ru-RU"/>
        </w:rPr>
        <w:t>конец года</w:t>
      </w:r>
      <w:r>
        <w:rPr>
          <w:rFonts w:cs="Times New Roman"/>
          <w:bCs/>
          <w:szCs w:val="28"/>
          <w:lang w:eastAsia="ru-RU"/>
        </w:rPr>
        <w:t xml:space="preserve"> сократилась, что в большей степени обусловлено:</w:t>
      </w:r>
    </w:p>
    <w:p w:rsidR="003224D5" w:rsidRDefault="003224D5" w:rsidP="000D2EB2">
      <w:pPr>
        <w:autoSpaceDE w:val="0"/>
        <w:autoSpaceDN w:val="0"/>
        <w:adjustRightInd w:val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 xml:space="preserve">- прошедшей на ряде крупных </w:t>
      </w:r>
      <w:r w:rsidR="002628A8">
        <w:rPr>
          <w:rFonts w:cs="Times New Roman"/>
          <w:bCs/>
          <w:szCs w:val="28"/>
          <w:lang w:eastAsia="ru-RU"/>
        </w:rPr>
        <w:t xml:space="preserve">предприятий области переоценкой, </w:t>
      </w:r>
      <w:r w:rsidR="00483BCD">
        <w:rPr>
          <w:rFonts w:cs="Times New Roman"/>
          <w:bCs/>
          <w:szCs w:val="28"/>
          <w:lang w:eastAsia="ru-RU"/>
        </w:rPr>
        <w:t>в</w:t>
      </w:r>
      <w:r>
        <w:rPr>
          <w:rFonts w:cs="Times New Roman"/>
          <w:bCs/>
          <w:szCs w:val="28"/>
          <w:lang w:eastAsia="ru-RU"/>
        </w:rPr>
        <w:t xml:space="preserve"> том числе </w:t>
      </w:r>
      <w:r w:rsidR="00483BCD">
        <w:rPr>
          <w:rFonts w:cs="Times New Roman"/>
          <w:bCs/>
          <w:szCs w:val="28"/>
          <w:lang w:eastAsia="ru-RU"/>
        </w:rPr>
        <w:t xml:space="preserve">в </w:t>
      </w:r>
      <w:r>
        <w:rPr>
          <w:rFonts w:cs="Times New Roman"/>
          <w:bCs/>
          <w:szCs w:val="28"/>
          <w:lang w:eastAsia="ru-RU"/>
        </w:rPr>
        <w:t>открытом акционерном общ</w:t>
      </w:r>
      <w:r w:rsidR="002628A8">
        <w:rPr>
          <w:rFonts w:cs="Times New Roman"/>
          <w:bCs/>
          <w:szCs w:val="28"/>
          <w:lang w:eastAsia="ru-RU"/>
        </w:rPr>
        <w:t>естве «Газпром», стоимость фондов которого</w:t>
      </w:r>
      <w:r>
        <w:rPr>
          <w:rFonts w:cs="Times New Roman"/>
          <w:bCs/>
          <w:szCs w:val="28"/>
          <w:lang w:eastAsia="ru-RU"/>
        </w:rPr>
        <w:t xml:space="preserve"> составляет примерно треть общей стоимости областных фондов;</w:t>
      </w:r>
    </w:p>
    <w:p w:rsidR="003224D5" w:rsidRDefault="003224D5" w:rsidP="000D2EB2">
      <w:pPr>
        <w:autoSpaceDE w:val="0"/>
        <w:autoSpaceDN w:val="0"/>
        <w:adjustRightInd w:val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 xml:space="preserve">- изменением количества </w:t>
      </w:r>
      <w:r w:rsidR="002628A8">
        <w:rPr>
          <w:rFonts w:cs="Times New Roman"/>
          <w:bCs/>
          <w:szCs w:val="28"/>
          <w:lang w:eastAsia="ru-RU"/>
        </w:rPr>
        <w:t>организаций, представляющих статистическую отчетность</w:t>
      </w:r>
      <w:r w:rsidR="00345D9E">
        <w:rPr>
          <w:rFonts w:cs="Times New Roman"/>
          <w:bCs/>
          <w:szCs w:val="28"/>
          <w:lang w:eastAsia="ru-RU"/>
        </w:rPr>
        <w:t xml:space="preserve"> в Территориальный орган Федеральной службы государственной статистики</w:t>
      </w:r>
      <w:r>
        <w:rPr>
          <w:rFonts w:cs="Times New Roman"/>
          <w:bCs/>
          <w:szCs w:val="28"/>
          <w:lang w:eastAsia="ru-RU"/>
        </w:rPr>
        <w:t>.</w:t>
      </w:r>
    </w:p>
    <w:p w:rsidR="003224D5" w:rsidRPr="00051CB1" w:rsidRDefault="003224D5" w:rsidP="000D2EB2">
      <w:pPr>
        <w:autoSpaceDE w:val="0"/>
        <w:autoSpaceDN w:val="0"/>
        <w:adjustRightInd w:val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 xml:space="preserve">Таким образом, предварительные данные </w:t>
      </w:r>
      <w:r w:rsidR="00483BCD">
        <w:rPr>
          <w:rFonts w:cs="Times New Roman"/>
          <w:bCs/>
          <w:szCs w:val="28"/>
          <w:lang w:eastAsia="ru-RU"/>
        </w:rPr>
        <w:t xml:space="preserve">за </w:t>
      </w:r>
      <w:r>
        <w:rPr>
          <w:rFonts w:cs="Times New Roman"/>
          <w:bCs/>
          <w:szCs w:val="28"/>
          <w:lang w:eastAsia="ru-RU"/>
        </w:rPr>
        <w:t>2014 год не сопоставимы с предыдущими данными.</w:t>
      </w:r>
    </w:p>
    <w:p w:rsidR="003224D5" w:rsidRPr="006A53DF" w:rsidRDefault="003224D5" w:rsidP="000D2EB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6A53DF">
        <w:rPr>
          <w:rFonts w:cs="Times New Roman"/>
          <w:szCs w:val="28"/>
        </w:rPr>
        <w:t>Вследствие ограничения в доступе к кредитным ресурсам, увеличени</w:t>
      </w:r>
      <w:r>
        <w:rPr>
          <w:rFonts w:cs="Times New Roman"/>
          <w:szCs w:val="28"/>
        </w:rPr>
        <w:t>я</w:t>
      </w:r>
      <w:r w:rsidRPr="006A53DF">
        <w:rPr>
          <w:rFonts w:cs="Times New Roman"/>
          <w:szCs w:val="28"/>
        </w:rPr>
        <w:t xml:space="preserve"> процентных ставок по кредитам, сокращени</w:t>
      </w:r>
      <w:r>
        <w:rPr>
          <w:rFonts w:cs="Times New Roman"/>
          <w:szCs w:val="28"/>
        </w:rPr>
        <w:t>я</w:t>
      </w:r>
      <w:r w:rsidRPr="006A53DF">
        <w:rPr>
          <w:rFonts w:cs="Times New Roman"/>
          <w:szCs w:val="28"/>
        </w:rPr>
        <w:t xml:space="preserve"> объемов собственных средств у организаций в 2015</w:t>
      </w:r>
      <w:r>
        <w:rPr>
          <w:rFonts w:cs="Times New Roman"/>
          <w:szCs w:val="28"/>
        </w:rPr>
        <w:t> </w:t>
      </w:r>
      <w:r w:rsidRPr="006A53DF">
        <w:rPr>
          <w:rFonts w:cs="Times New Roman"/>
          <w:szCs w:val="28"/>
        </w:rPr>
        <w:t>году ожидается дальнейшее сокращение объемов инвестиций в основной капитал и объемов вводимых в действие основных фондов.</w:t>
      </w:r>
      <w:r>
        <w:rPr>
          <w:rFonts w:cs="Times New Roman"/>
          <w:szCs w:val="28"/>
        </w:rPr>
        <w:t xml:space="preserve"> </w:t>
      </w:r>
      <w:r w:rsidRPr="006A53DF">
        <w:rPr>
          <w:rFonts w:cs="Times New Roman"/>
          <w:szCs w:val="28"/>
          <w:lang w:eastAsia="ru-RU"/>
        </w:rPr>
        <w:t>Согласно оценке на 2015</w:t>
      </w:r>
      <w:r>
        <w:rPr>
          <w:rFonts w:cs="Times New Roman"/>
          <w:szCs w:val="28"/>
          <w:lang w:eastAsia="ru-RU"/>
        </w:rPr>
        <w:t> </w:t>
      </w:r>
      <w:r w:rsidRPr="006A53DF">
        <w:rPr>
          <w:rFonts w:cs="Times New Roman"/>
          <w:szCs w:val="28"/>
          <w:lang w:eastAsia="ru-RU"/>
        </w:rPr>
        <w:t>год, ввод в действие основных фондов составит около 67,3</w:t>
      </w:r>
      <w:r>
        <w:rPr>
          <w:rFonts w:cs="Times New Roman"/>
          <w:szCs w:val="28"/>
          <w:lang w:eastAsia="ru-RU"/>
        </w:rPr>
        <w:t> </w:t>
      </w:r>
      <w:r w:rsidRPr="006A53DF">
        <w:rPr>
          <w:rFonts w:cs="Times New Roman"/>
          <w:szCs w:val="28"/>
          <w:lang w:eastAsia="ru-RU"/>
        </w:rPr>
        <w:t>млрд. рублей, что на 9,5</w:t>
      </w:r>
      <w:r>
        <w:rPr>
          <w:rFonts w:cs="Times New Roman"/>
          <w:szCs w:val="28"/>
          <w:lang w:eastAsia="ru-RU"/>
        </w:rPr>
        <w:t> </w:t>
      </w:r>
      <w:r w:rsidRPr="006A53DF">
        <w:rPr>
          <w:rFonts w:cs="Times New Roman"/>
          <w:szCs w:val="28"/>
          <w:lang w:eastAsia="ru-RU"/>
        </w:rPr>
        <w:t xml:space="preserve">процента ниже уровня прошлого года. </w:t>
      </w:r>
      <w:r w:rsidRPr="006A53DF">
        <w:rPr>
          <w:rFonts w:cs="Times New Roman"/>
          <w:szCs w:val="28"/>
        </w:rPr>
        <w:t>Запланированный на 2015</w:t>
      </w:r>
      <w:r>
        <w:rPr>
          <w:rFonts w:cs="Times New Roman"/>
          <w:szCs w:val="28"/>
        </w:rPr>
        <w:t> </w:t>
      </w:r>
      <w:r w:rsidRPr="006A53DF">
        <w:rPr>
          <w:rFonts w:cs="Times New Roman"/>
          <w:szCs w:val="28"/>
        </w:rPr>
        <w:t xml:space="preserve">год ввод в эксплуатацию </w:t>
      </w:r>
      <w:proofErr w:type="spellStart"/>
      <w:r w:rsidRPr="006A53DF">
        <w:rPr>
          <w:rFonts w:cs="Times New Roman"/>
          <w:szCs w:val="28"/>
        </w:rPr>
        <w:t>Тутаевской</w:t>
      </w:r>
      <w:proofErr w:type="spellEnd"/>
      <w:r w:rsidRPr="006A53D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парогазовой установки – тепловой электростанции</w:t>
      </w:r>
      <w:r w:rsidRPr="006A53DF">
        <w:rPr>
          <w:rFonts w:cs="Times New Roman"/>
          <w:szCs w:val="28"/>
        </w:rPr>
        <w:t xml:space="preserve"> не состо</w:t>
      </w:r>
      <w:r>
        <w:rPr>
          <w:rFonts w:cs="Times New Roman"/>
          <w:szCs w:val="28"/>
        </w:rPr>
        <w:t xml:space="preserve">ится, объект будет вводиться в </w:t>
      </w:r>
      <w:r w:rsidRPr="006A53DF">
        <w:rPr>
          <w:rFonts w:cs="Times New Roman"/>
          <w:szCs w:val="28"/>
        </w:rPr>
        <w:t>эк</w:t>
      </w:r>
      <w:r>
        <w:rPr>
          <w:rFonts w:cs="Times New Roman"/>
          <w:szCs w:val="28"/>
        </w:rPr>
        <w:t>сплуатацию в 2016 </w:t>
      </w:r>
      <w:r w:rsidRPr="006A53DF">
        <w:rPr>
          <w:rFonts w:cs="Times New Roman"/>
          <w:szCs w:val="28"/>
        </w:rPr>
        <w:t>году.</w:t>
      </w:r>
    </w:p>
    <w:p w:rsidR="003224D5" w:rsidRPr="006A53DF" w:rsidRDefault="00345D9E" w:rsidP="000D2EB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 консервативному</w:t>
      </w:r>
      <w:r w:rsidR="003224D5" w:rsidRPr="006A53DF">
        <w:rPr>
          <w:rFonts w:cs="Times New Roman"/>
          <w:szCs w:val="28"/>
        </w:rPr>
        <w:t xml:space="preserve"> варианту прогноза</w:t>
      </w:r>
      <w:r>
        <w:rPr>
          <w:rFonts w:cs="Times New Roman"/>
          <w:szCs w:val="28"/>
        </w:rPr>
        <w:t>,</w:t>
      </w:r>
      <w:r w:rsidR="003224D5" w:rsidRPr="006A53DF">
        <w:rPr>
          <w:rFonts w:cs="Times New Roman"/>
          <w:szCs w:val="28"/>
        </w:rPr>
        <w:t xml:space="preserve"> в среднесроч</w:t>
      </w:r>
      <w:r w:rsidR="003224D5">
        <w:rPr>
          <w:rFonts w:cs="Times New Roman"/>
          <w:szCs w:val="28"/>
        </w:rPr>
        <w:t xml:space="preserve">ной перспективе предполагается </w:t>
      </w:r>
      <w:r w:rsidR="003224D5" w:rsidRPr="006A53DF">
        <w:rPr>
          <w:rFonts w:cs="Times New Roman"/>
          <w:szCs w:val="28"/>
        </w:rPr>
        <w:t>сохранение негативного воздействия кризисных явлений в экономике области, что обусловит дальнейшее сокращение (в сопоставимом уровне цен) объемов инвестиций в основной капитал. По данному варианту</w:t>
      </w:r>
      <w:r w:rsidR="00483BCD">
        <w:rPr>
          <w:rFonts w:cs="Times New Roman"/>
          <w:szCs w:val="28"/>
        </w:rPr>
        <w:t xml:space="preserve"> прогноза,</w:t>
      </w:r>
      <w:r w:rsidR="003224D5" w:rsidRPr="006A53DF">
        <w:rPr>
          <w:rFonts w:cs="Times New Roman"/>
          <w:szCs w:val="28"/>
        </w:rPr>
        <w:t xml:space="preserve"> ввод в эк</w:t>
      </w:r>
      <w:r w:rsidR="003224D5">
        <w:rPr>
          <w:rFonts w:cs="Times New Roman"/>
          <w:szCs w:val="28"/>
        </w:rPr>
        <w:t xml:space="preserve">сплуатацию </w:t>
      </w:r>
      <w:proofErr w:type="spellStart"/>
      <w:r w:rsidR="003224D5">
        <w:rPr>
          <w:rFonts w:cs="Times New Roman"/>
          <w:szCs w:val="28"/>
        </w:rPr>
        <w:t>Хуадянь-Тенинской</w:t>
      </w:r>
      <w:proofErr w:type="spellEnd"/>
      <w:r w:rsidR="003224D5">
        <w:rPr>
          <w:rFonts w:cs="Times New Roman"/>
          <w:szCs w:val="28"/>
        </w:rPr>
        <w:t xml:space="preserve"> тепловой электростанции состоится в 2017 </w:t>
      </w:r>
      <w:r w:rsidR="003224D5" w:rsidRPr="006A53DF">
        <w:rPr>
          <w:rFonts w:cs="Times New Roman"/>
          <w:szCs w:val="28"/>
        </w:rPr>
        <w:t xml:space="preserve">году (данный вариант развития </w:t>
      </w:r>
      <w:r w:rsidR="003224D5">
        <w:rPr>
          <w:rFonts w:cs="Times New Roman"/>
          <w:szCs w:val="28"/>
        </w:rPr>
        <w:t>событий является маловероятным).</w:t>
      </w:r>
    </w:p>
    <w:p w:rsidR="003224D5" w:rsidRDefault="00345D9E" w:rsidP="000D2EB2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Благоприятный </w:t>
      </w:r>
      <w:r w:rsidR="003224D5" w:rsidRPr="006A53DF">
        <w:rPr>
          <w:rFonts w:cs="Times New Roman"/>
          <w:szCs w:val="28"/>
        </w:rPr>
        <w:t>вариант прог</w:t>
      </w:r>
      <w:r>
        <w:rPr>
          <w:rFonts w:cs="Times New Roman"/>
          <w:szCs w:val="28"/>
        </w:rPr>
        <w:t>ноза предполагает, что в период</w:t>
      </w:r>
      <w:r>
        <w:rPr>
          <w:rFonts w:cs="Times New Roman"/>
          <w:szCs w:val="28"/>
        </w:rPr>
        <w:br/>
      </w:r>
      <w:r w:rsidR="003224D5" w:rsidRPr="006A53DF">
        <w:rPr>
          <w:rFonts w:cs="Times New Roman"/>
          <w:szCs w:val="28"/>
        </w:rPr>
        <w:t>2016</w:t>
      </w:r>
      <w:r w:rsidR="003224D5">
        <w:rPr>
          <w:rFonts w:cs="Times New Roman"/>
          <w:szCs w:val="28"/>
        </w:rPr>
        <w:t xml:space="preserve"> – 2018 годов</w:t>
      </w:r>
      <w:r w:rsidR="003224D5" w:rsidRPr="006A53DF">
        <w:rPr>
          <w:rFonts w:cs="Times New Roman"/>
          <w:szCs w:val="28"/>
        </w:rPr>
        <w:t xml:space="preserve"> негативные процессы в сфере инвести</w:t>
      </w:r>
      <w:r w:rsidR="003224D5">
        <w:rPr>
          <w:rFonts w:cs="Times New Roman"/>
          <w:szCs w:val="28"/>
        </w:rPr>
        <w:t>ционной деятельности, вызванные</w:t>
      </w:r>
      <w:r w:rsidR="003224D5" w:rsidRPr="006A53DF">
        <w:rPr>
          <w:rFonts w:cs="Times New Roman"/>
          <w:szCs w:val="28"/>
        </w:rPr>
        <w:t xml:space="preserve"> </w:t>
      </w:r>
      <w:r w:rsidR="00483BCD">
        <w:rPr>
          <w:rFonts w:cs="Times New Roman"/>
          <w:szCs w:val="28"/>
        </w:rPr>
        <w:t xml:space="preserve">экономическими </w:t>
      </w:r>
      <w:r w:rsidR="000D2EB2">
        <w:rPr>
          <w:rFonts w:cs="Times New Roman"/>
          <w:szCs w:val="28"/>
        </w:rPr>
        <w:t xml:space="preserve">санкциями и снижением </w:t>
      </w:r>
      <w:r w:rsidR="003224D5" w:rsidRPr="006A53DF">
        <w:rPr>
          <w:rFonts w:cs="Times New Roman"/>
          <w:szCs w:val="28"/>
        </w:rPr>
        <w:t xml:space="preserve">мировых цен на нефть, будут постепенно ослабевать, в результате чего начнется повышение инвестиционной активности в экономике области. Это повлечет за собой более интенсивное обновление и ввод в действие основных фондов в ключевых видах экономической деятельности. При данном сценарии ввод в эксплуатацию </w:t>
      </w:r>
      <w:proofErr w:type="spellStart"/>
      <w:r w:rsidR="003224D5" w:rsidRPr="006A53DF">
        <w:rPr>
          <w:rFonts w:cs="Times New Roman"/>
          <w:szCs w:val="28"/>
        </w:rPr>
        <w:t>Хуадянь-Тенинской</w:t>
      </w:r>
      <w:proofErr w:type="spellEnd"/>
      <w:r w:rsidR="003224D5" w:rsidRPr="006A53DF">
        <w:rPr>
          <w:rFonts w:cs="Times New Roman"/>
          <w:szCs w:val="28"/>
        </w:rPr>
        <w:t xml:space="preserve"> </w:t>
      </w:r>
      <w:r w:rsidR="003224D5">
        <w:rPr>
          <w:rFonts w:cs="Times New Roman"/>
          <w:szCs w:val="28"/>
        </w:rPr>
        <w:t>тепловой электростанции состоится в 2016 </w:t>
      </w:r>
      <w:r w:rsidR="003224D5" w:rsidRPr="006A53DF">
        <w:rPr>
          <w:rFonts w:cs="Times New Roman"/>
          <w:szCs w:val="28"/>
        </w:rPr>
        <w:t>году.</w:t>
      </w:r>
    </w:p>
    <w:p w:rsidR="000D2EB2" w:rsidRDefault="000D2EB2" w:rsidP="000D2EB2">
      <w:pPr>
        <w:jc w:val="both"/>
        <w:rPr>
          <w:rFonts w:cs="Times New Roman"/>
          <w:szCs w:val="28"/>
        </w:rPr>
      </w:pPr>
    </w:p>
    <w:p w:rsidR="003224D5" w:rsidRDefault="003224D5" w:rsidP="00886CEF">
      <w:pPr>
        <w:pStyle w:val="2"/>
        <w:numPr>
          <w:ilvl w:val="0"/>
          <w:numId w:val="7"/>
        </w:numPr>
        <w:spacing w:before="0" w:line="240" w:lineRule="auto"/>
        <w:jc w:val="center"/>
        <w:rPr>
          <w:rFonts w:eastAsia="Times New Roman" w:cs="Times New Roman"/>
          <w:b w:val="0"/>
          <w:bCs w:val="0"/>
          <w:color w:val="auto"/>
          <w:szCs w:val="28"/>
          <w:lang w:eastAsia="ru-RU"/>
        </w:rPr>
      </w:pPr>
      <w:bookmarkStart w:id="6" w:name="_Toc429573347"/>
      <w:r w:rsidRPr="00B021F3">
        <w:rPr>
          <w:rFonts w:eastAsia="Times New Roman" w:cs="Times New Roman"/>
          <w:b w:val="0"/>
          <w:bCs w:val="0"/>
          <w:color w:val="auto"/>
          <w:szCs w:val="28"/>
          <w:lang w:eastAsia="ru-RU"/>
        </w:rPr>
        <w:t>Строительство</w:t>
      </w:r>
      <w:bookmarkEnd w:id="6"/>
    </w:p>
    <w:p w:rsidR="009A53F5" w:rsidRPr="009A53F5" w:rsidRDefault="009A53F5" w:rsidP="009A53F5">
      <w:pPr>
        <w:pStyle w:val="a7"/>
        <w:ind w:left="0"/>
        <w:rPr>
          <w:lang w:eastAsia="ru-RU"/>
        </w:rPr>
      </w:pPr>
    </w:p>
    <w:p w:rsidR="003224D5" w:rsidRDefault="003224D5" w:rsidP="009A53F5">
      <w:pPr>
        <w:jc w:val="both"/>
        <w:rPr>
          <w:szCs w:val="28"/>
        </w:rPr>
      </w:pPr>
      <w:bookmarkStart w:id="7" w:name="_Toc429573348"/>
      <w:r w:rsidRPr="005054B8">
        <w:rPr>
          <w:szCs w:val="28"/>
        </w:rPr>
        <w:t>Объем работ, выполненных по ви</w:t>
      </w:r>
      <w:r>
        <w:rPr>
          <w:szCs w:val="28"/>
        </w:rPr>
        <w:t>ду экономической деятельности «с</w:t>
      </w:r>
      <w:r w:rsidRPr="005054B8">
        <w:rPr>
          <w:szCs w:val="28"/>
        </w:rPr>
        <w:t>троительство»</w:t>
      </w:r>
      <w:r>
        <w:rPr>
          <w:szCs w:val="28"/>
        </w:rPr>
        <w:t>, в январе – августе 2015 года</w:t>
      </w:r>
      <w:r w:rsidRPr="005054B8">
        <w:rPr>
          <w:szCs w:val="28"/>
        </w:rPr>
        <w:t xml:space="preserve"> составил </w:t>
      </w:r>
      <w:r>
        <w:rPr>
          <w:szCs w:val="28"/>
        </w:rPr>
        <w:t>21,2 </w:t>
      </w:r>
      <w:r w:rsidRPr="005054B8">
        <w:rPr>
          <w:szCs w:val="28"/>
        </w:rPr>
        <w:t>мл</w:t>
      </w:r>
      <w:r>
        <w:rPr>
          <w:szCs w:val="28"/>
        </w:rPr>
        <w:t>рд</w:t>
      </w:r>
      <w:r w:rsidRPr="005054B8">
        <w:rPr>
          <w:szCs w:val="28"/>
        </w:rPr>
        <w:t>. рублей</w:t>
      </w:r>
      <w:r w:rsidR="00345D9E">
        <w:rPr>
          <w:szCs w:val="28"/>
        </w:rPr>
        <w:t>,</w:t>
      </w:r>
      <w:r w:rsidRPr="005054B8">
        <w:rPr>
          <w:szCs w:val="28"/>
        </w:rPr>
        <w:t xml:space="preserve"> или </w:t>
      </w:r>
      <w:r>
        <w:rPr>
          <w:szCs w:val="28"/>
        </w:rPr>
        <w:t>71,3 процента</w:t>
      </w:r>
      <w:r w:rsidR="00345D9E">
        <w:rPr>
          <w:szCs w:val="28"/>
        </w:rPr>
        <w:t xml:space="preserve"> к январю – августу 2014 года.</w:t>
      </w:r>
    </w:p>
    <w:p w:rsidR="003224D5" w:rsidRPr="00503A36" w:rsidRDefault="003224D5" w:rsidP="000D2EB2">
      <w:pPr>
        <w:jc w:val="both"/>
        <w:rPr>
          <w:szCs w:val="28"/>
        </w:rPr>
      </w:pPr>
      <w:r w:rsidRPr="00503A36">
        <w:rPr>
          <w:szCs w:val="28"/>
        </w:rPr>
        <w:t>Результаты обследовани</w:t>
      </w:r>
      <w:r>
        <w:rPr>
          <w:szCs w:val="28"/>
        </w:rPr>
        <w:t>я показали, что сложившуюся в</w:t>
      </w:r>
      <w:r w:rsidR="00345D9E" w:rsidRPr="00345D9E">
        <w:rPr>
          <w:szCs w:val="28"/>
        </w:rPr>
        <w:t xml:space="preserve"> </w:t>
      </w:r>
      <w:r w:rsidR="00345D9E">
        <w:rPr>
          <w:szCs w:val="28"/>
          <w:lang w:val="en-US"/>
        </w:rPr>
        <w:t>III</w:t>
      </w:r>
      <w:r>
        <w:rPr>
          <w:szCs w:val="28"/>
        </w:rPr>
        <w:t> </w:t>
      </w:r>
      <w:r w:rsidRPr="00503A36">
        <w:rPr>
          <w:szCs w:val="28"/>
        </w:rPr>
        <w:t>квартале 201</w:t>
      </w:r>
      <w:r>
        <w:rPr>
          <w:szCs w:val="28"/>
        </w:rPr>
        <w:t>5 </w:t>
      </w:r>
      <w:r w:rsidRPr="00503A36">
        <w:rPr>
          <w:szCs w:val="28"/>
        </w:rPr>
        <w:t xml:space="preserve">года экономическую ситуацию считают благоприятной и удовлетворительной </w:t>
      </w:r>
      <w:r>
        <w:rPr>
          <w:szCs w:val="28"/>
        </w:rPr>
        <w:t xml:space="preserve">82 процента </w:t>
      </w:r>
      <w:r w:rsidRPr="00503A36">
        <w:rPr>
          <w:szCs w:val="28"/>
        </w:rPr>
        <w:t xml:space="preserve">руководителей строительных организаций, неудовлетворительной – </w:t>
      </w:r>
      <w:r>
        <w:rPr>
          <w:szCs w:val="28"/>
        </w:rPr>
        <w:t>18 процентов</w:t>
      </w:r>
      <w:r w:rsidRPr="00503A36">
        <w:rPr>
          <w:szCs w:val="28"/>
        </w:rPr>
        <w:t>.</w:t>
      </w:r>
    </w:p>
    <w:p w:rsidR="007837FF" w:rsidRDefault="003224D5" w:rsidP="000D2EB2">
      <w:pPr>
        <w:jc w:val="both"/>
        <w:rPr>
          <w:szCs w:val="28"/>
        </w:rPr>
      </w:pPr>
      <w:r w:rsidRPr="005054B8">
        <w:rPr>
          <w:szCs w:val="28"/>
        </w:rPr>
        <w:t>Основными факторами,</w:t>
      </w:r>
      <w:r>
        <w:rPr>
          <w:szCs w:val="28"/>
        </w:rPr>
        <w:t xml:space="preserve"> </w:t>
      </w:r>
      <w:r w:rsidRPr="005054B8">
        <w:rPr>
          <w:szCs w:val="28"/>
        </w:rPr>
        <w:t>ограничивающим</w:t>
      </w:r>
      <w:r w:rsidR="007837FF">
        <w:rPr>
          <w:szCs w:val="28"/>
        </w:rPr>
        <w:t>и производственную деятельность</w:t>
      </w:r>
      <w:r w:rsidRPr="005054B8">
        <w:rPr>
          <w:szCs w:val="28"/>
        </w:rPr>
        <w:t xml:space="preserve"> </w:t>
      </w:r>
      <w:r>
        <w:rPr>
          <w:szCs w:val="28"/>
        </w:rPr>
        <w:t>и учитываемыми при расчете п</w:t>
      </w:r>
      <w:r w:rsidR="007837FF">
        <w:rPr>
          <w:szCs w:val="28"/>
        </w:rPr>
        <w:t>ервого варианта прогноза</w:t>
      </w:r>
      <w:r w:rsidR="00483BCD">
        <w:rPr>
          <w:szCs w:val="28"/>
        </w:rPr>
        <w:t>,</w:t>
      </w:r>
      <w:r w:rsidR="007837FF">
        <w:rPr>
          <w:szCs w:val="28"/>
        </w:rPr>
        <w:t xml:space="preserve"> стали:</w:t>
      </w:r>
    </w:p>
    <w:p w:rsidR="007837FF" w:rsidRDefault="007837FF" w:rsidP="000D2EB2">
      <w:pPr>
        <w:jc w:val="both"/>
        <w:rPr>
          <w:szCs w:val="28"/>
        </w:rPr>
      </w:pPr>
      <w:r>
        <w:rPr>
          <w:szCs w:val="28"/>
        </w:rPr>
        <w:t xml:space="preserve">- </w:t>
      </w:r>
      <w:r w:rsidR="003224D5" w:rsidRPr="00BF73CB">
        <w:rPr>
          <w:szCs w:val="28"/>
        </w:rPr>
        <w:t>неплатежеспособность заказчиков</w:t>
      </w:r>
      <w:r w:rsidR="003224D5">
        <w:rPr>
          <w:szCs w:val="28"/>
        </w:rPr>
        <w:t>;</w:t>
      </w:r>
    </w:p>
    <w:p w:rsidR="007837FF" w:rsidRDefault="007837FF" w:rsidP="000D2EB2">
      <w:pPr>
        <w:jc w:val="both"/>
        <w:rPr>
          <w:szCs w:val="28"/>
        </w:rPr>
      </w:pPr>
      <w:r>
        <w:rPr>
          <w:szCs w:val="28"/>
        </w:rPr>
        <w:t xml:space="preserve">- </w:t>
      </w:r>
      <w:r w:rsidR="003224D5" w:rsidRPr="005054B8">
        <w:rPr>
          <w:szCs w:val="28"/>
        </w:rPr>
        <w:t>высокий уровень налогов</w:t>
      </w:r>
      <w:r w:rsidR="003224D5">
        <w:rPr>
          <w:szCs w:val="28"/>
        </w:rPr>
        <w:t>;</w:t>
      </w:r>
    </w:p>
    <w:p w:rsidR="007837FF" w:rsidRDefault="007837FF" w:rsidP="000D2EB2">
      <w:pPr>
        <w:jc w:val="both"/>
        <w:rPr>
          <w:szCs w:val="28"/>
        </w:rPr>
      </w:pPr>
      <w:r>
        <w:rPr>
          <w:szCs w:val="28"/>
        </w:rPr>
        <w:t xml:space="preserve">- </w:t>
      </w:r>
      <w:r w:rsidR="003224D5" w:rsidRPr="005054B8">
        <w:rPr>
          <w:szCs w:val="28"/>
        </w:rPr>
        <w:t>высок</w:t>
      </w:r>
      <w:r w:rsidR="003224D5">
        <w:rPr>
          <w:szCs w:val="28"/>
        </w:rPr>
        <w:t>ая</w:t>
      </w:r>
      <w:r w:rsidR="003224D5" w:rsidRPr="005054B8">
        <w:rPr>
          <w:szCs w:val="28"/>
        </w:rPr>
        <w:t xml:space="preserve"> стоимость материал</w:t>
      </w:r>
      <w:r>
        <w:rPr>
          <w:szCs w:val="28"/>
        </w:rPr>
        <w:t>ов, конструкций, изделий;</w:t>
      </w:r>
    </w:p>
    <w:p w:rsidR="003224D5" w:rsidRDefault="007837FF" w:rsidP="000D2EB2">
      <w:pPr>
        <w:jc w:val="both"/>
        <w:rPr>
          <w:szCs w:val="28"/>
        </w:rPr>
      </w:pPr>
      <w:r>
        <w:rPr>
          <w:szCs w:val="28"/>
        </w:rPr>
        <w:t xml:space="preserve">- </w:t>
      </w:r>
      <w:r w:rsidR="003224D5">
        <w:rPr>
          <w:szCs w:val="28"/>
        </w:rPr>
        <w:t>недостаток финансирования и высокий процент коммерческого кредита</w:t>
      </w:r>
      <w:r w:rsidR="003224D5" w:rsidRPr="00BF73CB">
        <w:rPr>
          <w:szCs w:val="28"/>
        </w:rPr>
        <w:t>.</w:t>
      </w:r>
    </w:p>
    <w:p w:rsidR="003224D5" w:rsidRDefault="003224D5" w:rsidP="000D2EB2">
      <w:pPr>
        <w:jc w:val="both"/>
        <w:rPr>
          <w:szCs w:val="28"/>
        </w:rPr>
      </w:pPr>
      <w:r>
        <w:rPr>
          <w:szCs w:val="28"/>
        </w:rPr>
        <w:t>По итогам 2014 </w:t>
      </w:r>
      <w:r w:rsidRPr="00BF73CB">
        <w:rPr>
          <w:szCs w:val="28"/>
        </w:rPr>
        <w:t>года на территории Ярославской област</w:t>
      </w:r>
      <w:r>
        <w:rPr>
          <w:szCs w:val="28"/>
        </w:rPr>
        <w:t>и введено в эксплуатацию 693,8 тысяч</w:t>
      </w:r>
      <w:r w:rsidR="00AD6E4B">
        <w:rPr>
          <w:szCs w:val="28"/>
        </w:rPr>
        <w:t>и</w:t>
      </w:r>
      <w:r>
        <w:rPr>
          <w:szCs w:val="28"/>
        </w:rPr>
        <w:t xml:space="preserve"> квадратных метров</w:t>
      </w:r>
      <w:r w:rsidRPr="00BF73CB">
        <w:rPr>
          <w:szCs w:val="28"/>
        </w:rPr>
        <w:t xml:space="preserve"> жилья. Плановы</w:t>
      </w:r>
      <w:r>
        <w:rPr>
          <w:szCs w:val="28"/>
        </w:rPr>
        <w:t>й показатель ввода жилья в 2014 </w:t>
      </w:r>
      <w:r w:rsidRPr="00BF73CB">
        <w:rPr>
          <w:szCs w:val="28"/>
        </w:rPr>
        <w:t xml:space="preserve">году, установленный для Ярославской области Министерством </w:t>
      </w:r>
      <w:r>
        <w:rPr>
          <w:szCs w:val="28"/>
        </w:rPr>
        <w:t xml:space="preserve">строительства и жилищно-коммунального хозяйства Российской Федерации, выполнен на 125 процентов. </w:t>
      </w:r>
      <w:r w:rsidRPr="00BF73CB">
        <w:rPr>
          <w:szCs w:val="28"/>
        </w:rPr>
        <w:t>Ввод жилой площади на одного жителя в среднем по област</w:t>
      </w:r>
      <w:r>
        <w:rPr>
          <w:szCs w:val="28"/>
        </w:rPr>
        <w:t>и в 201</w:t>
      </w:r>
      <w:r w:rsidR="00AD6E4B">
        <w:rPr>
          <w:szCs w:val="28"/>
        </w:rPr>
        <w:t>4 году составил 0,546 квадратного метра</w:t>
      </w:r>
      <w:r>
        <w:rPr>
          <w:szCs w:val="28"/>
        </w:rPr>
        <w:t>.</w:t>
      </w:r>
    </w:p>
    <w:p w:rsidR="00AD6E4B" w:rsidRDefault="003224D5" w:rsidP="000D2EB2">
      <w:pPr>
        <w:jc w:val="both"/>
        <w:rPr>
          <w:szCs w:val="28"/>
        </w:rPr>
      </w:pPr>
      <w:r>
        <w:rPr>
          <w:szCs w:val="28"/>
        </w:rPr>
        <w:t>За 8 месяцев 2015 </w:t>
      </w:r>
      <w:r w:rsidRPr="00BF73CB">
        <w:rPr>
          <w:szCs w:val="28"/>
        </w:rPr>
        <w:t>года на те</w:t>
      </w:r>
      <w:r>
        <w:rPr>
          <w:szCs w:val="28"/>
        </w:rPr>
        <w:t>рритории области введено 473,4 тысяч</w:t>
      </w:r>
      <w:r w:rsidR="00AD6E4B">
        <w:rPr>
          <w:szCs w:val="28"/>
        </w:rPr>
        <w:t>и</w:t>
      </w:r>
      <w:r>
        <w:rPr>
          <w:szCs w:val="28"/>
        </w:rPr>
        <w:t xml:space="preserve"> квадратных </w:t>
      </w:r>
      <w:r w:rsidRPr="00BF73CB">
        <w:rPr>
          <w:szCs w:val="28"/>
        </w:rPr>
        <w:t>м</w:t>
      </w:r>
      <w:r>
        <w:rPr>
          <w:szCs w:val="28"/>
        </w:rPr>
        <w:t>етров</w:t>
      </w:r>
      <w:r w:rsidRPr="00BF73CB">
        <w:rPr>
          <w:szCs w:val="28"/>
        </w:rPr>
        <w:t>:</w:t>
      </w:r>
    </w:p>
    <w:p w:rsidR="00AD6E4B" w:rsidRDefault="003224D5" w:rsidP="000D2EB2">
      <w:pPr>
        <w:jc w:val="both"/>
        <w:rPr>
          <w:szCs w:val="28"/>
        </w:rPr>
      </w:pPr>
      <w:r>
        <w:rPr>
          <w:szCs w:val="28"/>
        </w:rPr>
        <w:t xml:space="preserve">- </w:t>
      </w:r>
      <w:r w:rsidR="00483BCD">
        <w:rPr>
          <w:szCs w:val="28"/>
        </w:rPr>
        <w:t xml:space="preserve">жилья </w:t>
      </w:r>
      <w:r>
        <w:rPr>
          <w:szCs w:val="28"/>
        </w:rPr>
        <w:t>эконом</w:t>
      </w:r>
      <w:r w:rsidR="00AD6E4B">
        <w:rPr>
          <w:szCs w:val="28"/>
        </w:rPr>
        <w:t xml:space="preserve">ического </w:t>
      </w:r>
      <w:r>
        <w:rPr>
          <w:szCs w:val="28"/>
        </w:rPr>
        <w:t>класса 253,2 тысяч</w:t>
      </w:r>
      <w:r w:rsidR="00AD6E4B">
        <w:rPr>
          <w:szCs w:val="28"/>
        </w:rPr>
        <w:t>и</w:t>
      </w:r>
      <w:r>
        <w:rPr>
          <w:szCs w:val="28"/>
        </w:rPr>
        <w:t xml:space="preserve"> квадратных </w:t>
      </w:r>
      <w:r w:rsidRPr="00BF73CB">
        <w:rPr>
          <w:szCs w:val="28"/>
        </w:rPr>
        <w:t>м</w:t>
      </w:r>
      <w:r>
        <w:rPr>
          <w:szCs w:val="28"/>
        </w:rPr>
        <w:t>етров</w:t>
      </w:r>
      <w:r w:rsidRPr="00BF73CB">
        <w:rPr>
          <w:szCs w:val="28"/>
        </w:rPr>
        <w:t>;</w:t>
      </w:r>
    </w:p>
    <w:p w:rsidR="003224D5" w:rsidRDefault="003224D5" w:rsidP="000D2EB2">
      <w:pPr>
        <w:jc w:val="both"/>
        <w:rPr>
          <w:szCs w:val="28"/>
        </w:rPr>
      </w:pPr>
      <w:r>
        <w:rPr>
          <w:szCs w:val="28"/>
        </w:rPr>
        <w:t>- малоэтажного жилья 291,6 тысяч</w:t>
      </w:r>
      <w:r w:rsidR="00AD6E4B">
        <w:rPr>
          <w:szCs w:val="28"/>
        </w:rPr>
        <w:t>и</w:t>
      </w:r>
      <w:r>
        <w:rPr>
          <w:szCs w:val="28"/>
        </w:rPr>
        <w:t xml:space="preserve"> квадратных </w:t>
      </w:r>
      <w:r w:rsidRPr="00BF73CB">
        <w:rPr>
          <w:szCs w:val="28"/>
        </w:rPr>
        <w:t>м</w:t>
      </w:r>
      <w:r>
        <w:rPr>
          <w:szCs w:val="28"/>
        </w:rPr>
        <w:t>етров.</w:t>
      </w:r>
    </w:p>
    <w:p w:rsidR="003224D5" w:rsidRDefault="00AD6E4B" w:rsidP="000D2EB2">
      <w:pPr>
        <w:jc w:val="both"/>
        <w:rPr>
          <w:szCs w:val="28"/>
        </w:rPr>
      </w:pPr>
      <w:r>
        <w:rPr>
          <w:szCs w:val="28"/>
        </w:rPr>
        <w:t xml:space="preserve">С учетом </w:t>
      </w:r>
      <w:r w:rsidR="003224D5">
        <w:rPr>
          <w:szCs w:val="28"/>
        </w:rPr>
        <w:t>с</w:t>
      </w:r>
      <w:r w:rsidR="003224D5" w:rsidRPr="00BF73CB">
        <w:rPr>
          <w:szCs w:val="28"/>
        </w:rPr>
        <w:t>тратегически</w:t>
      </w:r>
      <w:r>
        <w:rPr>
          <w:szCs w:val="28"/>
        </w:rPr>
        <w:t>х направлений</w:t>
      </w:r>
      <w:r w:rsidR="003224D5" w:rsidRPr="00BF73CB">
        <w:rPr>
          <w:szCs w:val="28"/>
        </w:rPr>
        <w:t xml:space="preserve"> в жилищном строител</w:t>
      </w:r>
      <w:r>
        <w:rPr>
          <w:szCs w:val="28"/>
        </w:rPr>
        <w:t>ьстве на ближайшие годы</w:t>
      </w:r>
      <w:r w:rsidR="003224D5">
        <w:rPr>
          <w:szCs w:val="28"/>
        </w:rPr>
        <w:t xml:space="preserve"> </w:t>
      </w:r>
      <w:r>
        <w:rPr>
          <w:szCs w:val="28"/>
        </w:rPr>
        <w:t>(</w:t>
      </w:r>
      <w:r w:rsidR="003224D5" w:rsidRPr="00BF73CB">
        <w:rPr>
          <w:szCs w:val="28"/>
        </w:rPr>
        <w:t>увеличение ввода жилья эконом</w:t>
      </w:r>
      <w:r>
        <w:rPr>
          <w:szCs w:val="28"/>
        </w:rPr>
        <w:t xml:space="preserve">ического </w:t>
      </w:r>
      <w:r w:rsidR="003224D5" w:rsidRPr="00BF73CB">
        <w:rPr>
          <w:szCs w:val="28"/>
        </w:rPr>
        <w:t>класса и мал</w:t>
      </w:r>
      <w:r>
        <w:rPr>
          <w:szCs w:val="28"/>
        </w:rPr>
        <w:t>оэтажного жилья,</w:t>
      </w:r>
      <w:r w:rsidR="003224D5">
        <w:rPr>
          <w:szCs w:val="28"/>
        </w:rPr>
        <w:t xml:space="preserve"> </w:t>
      </w:r>
      <w:r w:rsidR="003224D5" w:rsidRPr="00BF73CB">
        <w:rPr>
          <w:szCs w:val="28"/>
        </w:rPr>
        <w:t>развитие системы ип</w:t>
      </w:r>
      <w:r>
        <w:rPr>
          <w:szCs w:val="28"/>
        </w:rPr>
        <w:t>отечного жилищного кредитования,</w:t>
      </w:r>
      <w:r w:rsidR="003224D5">
        <w:rPr>
          <w:szCs w:val="28"/>
        </w:rPr>
        <w:t xml:space="preserve"> </w:t>
      </w:r>
      <w:r w:rsidR="003224D5" w:rsidRPr="00BF73CB">
        <w:rPr>
          <w:szCs w:val="28"/>
        </w:rPr>
        <w:t>развити</w:t>
      </w:r>
      <w:r w:rsidR="003224D5">
        <w:rPr>
          <w:szCs w:val="28"/>
        </w:rPr>
        <w:t>е института арендного жилья</w:t>
      </w:r>
      <w:r>
        <w:rPr>
          <w:szCs w:val="28"/>
        </w:rPr>
        <w:t>)</w:t>
      </w:r>
      <w:r w:rsidR="003224D5">
        <w:rPr>
          <w:szCs w:val="28"/>
        </w:rPr>
        <w:t xml:space="preserve"> был разработан </w:t>
      </w:r>
      <w:r>
        <w:rPr>
          <w:szCs w:val="28"/>
        </w:rPr>
        <w:t>благоприятный</w:t>
      </w:r>
      <w:r w:rsidR="003224D5">
        <w:rPr>
          <w:szCs w:val="28"/>
        </w:rPr>
        <w:t xml:space="preserve"> вариант прогноза. Принят в расчет установленный </w:t>
      </w:r>
      <w:r w:rsidR="003224D5" w:rsidRPr="00BF73CB">
        <w:rPr>
          <w:szCs w:val="28"/>
        </w:rPr>
        <w:t xml:space="preserve">Министерством </w:t>
      </w:r>
      <w:r w:rsidR="003224D5">
        <w:rPr>
          <w:szCs w:val="28"/>
        </w:rPr>
        <w:t>строительства и жилищно-коммунального хозяйства</w:t>
      </w:r>
      <w:r w:rsidR="003224D5" w:rsidRPr="00BF73CB">
        <w:rPr>
          <w:szCs w:val="28"/>
        </w:rPr>
        <w:t xml:space="preserve"> Р</w:t>
      </w:r>
      <w:r w:rsidR="003224D5">
        <w:rPr>
          <w:szCs w:val="28"/>
        </w:rPr>
        <w:t xml:space="preserve">оссийской </w:t>
      </w:r>
      <w:r w:rsidR="003224D5" w:rsidRPr="00BF73CB">
        <w:rPr>
          <w:szCs w:val="28"/>
        </w:rPr>
        <w:t>Ф</w:t>
      </w:r>
      <w:r w:rsidR="003224D5">
        <w:rPr>
          <w:szCs w:val="28"/>
        </w:rPr>
        <w:t>едерации</w:t>
      </w:r>
      <w:r w:rsidR="003224D5" w:rsidRPr="00BF73CB">
        <w:rPr>
          <w:szCs w:val="28"/>
        </w:rPr>
        <w:t xml:space="preserve"> </w:t>
      </w:r>
      <w:r w:rsidR="003224D5">
        <w:rPr>
          <w:szCs w:val="28"/>
        </w:rPr>
        <w:t>для Ярославской области на 2015 </w:t>
      </w:r>
      <w:r w:rsidR="003224D5" w:rsidRPr="00BF73CB">
        <w:rPr>
          <w:szCs w:val="28"/>
        </w:rPr>
        <w:t xml:space="preserve">год </w:t>
      </w:r>
      <w:r w:rsidR="003224D5">
        <w:rPr>
          <w:szCs w:val="28"/>
        </w:rPr>
        <w:t>показатель ввода жилья в размере 700 тысяч квадратных метров</w:t>
      </w:r>
      <w:r w:rsidR="003224D5" w:rsidRPr="00BF73CB">
        <w:rPr>
          <w:szCs w:val="28"/>
        </w:rPr>
        <w:t>.</w:t>
      </w:r>
      <w:r w:rsidR="003224D5">
        <w:rPr>
          <w:szCs w:val="28"/>
        </w:rPr>
        <w:t xml:space="preserve"> </w:t>
      </w:r>
    </w:p>
    <w:p w:rsidR="003224D5" w:rsidRPr="00EC0A60" w:rsidRDefault="003224D5" w:rsidP="000D2EB2">
      <w:pPr>
        <w:jc w:val="both"/>
        <w:rPr>
          <w:szCs w:val="28"/>
        </w:rPr>
      </w:pPr>
      <w:r w:rsidRPr="00BF73CB">
        <w:rPr>
          <w:szCs w:val="28"/>
        </w:rPr>
        <w:t>Факторами, существенно влияющими на развитие жилищного строительства в регионе</w:t>
      </w:r>
      <w:r w:rsidR="00AD6E4B">
        <w:rPr>
          <w:szCs w:val="28"/>
        </w:rPr>
        <w:t>,</w:t>
      </w:r>
      <w:r w:rsidRPr="00BF73CB">
        <w:rPr>
          <w:szCs w:val="28"/>
        </w:rPr>
        <w:t xml:space="preserve"> являются:</w:t>
      </w:r>
    </w:p>
    <w:p w:rsidR="003224D5" w:rsidRPr="00EC0A60" w:rsidRDefault="003224D5" w:rsidP="000D2EB2">
      <w:pPr>
        <w:jc w:val="both"/>
        <w:rPr>
          <w:szCs w:val="28"/>
        </w:rPr>
      </w:pPr>
      <w:r w:rsidRPr="00EC0A60">
        <w:rPr>
          <w:szCs w:val="28"/>
        </w:rPr>
        <w:t>- полностью сформированная система градостроительной документации, включая правила землепользования и застройки и проекты п</w:t>
      </w:r>
      <w:r>
        <w:rPr>
          <w:szCs w:val="28"/>
        </w:rPr>
        <w:t>ланировки отдельных территорий;</w:t>
      </w:r>
    </w:p>
    <w:p w:rsidR="003224D5" w:rsidRPr="00EC0A60" w:rsidRDefault="003224D5" w:rsidP="000D2EB2">
      <w:pPr>
        <w:jc w:val="both"/>
        <w:rPr>
          <w:szCs w:val="28"/>
        </w:rPr>
      </w:pPr>
      <w:r w:rsidRPr="00EC0A60">
        <w:rPr>
          <w:szCs w:val="28"/>
        </w:rPr>
        <w:t>- планомерное обеспечение площадок под жилищное строительство инженерной, транспортной и социальной инфраструктурой;</w:t>
      </w:r>
    </w:p>
    <w:p w:rsidR="003224D5" w:rsidRPr="00EC0A60" w:rsidRDefault="003224D5" w:rsidP="000D2EB2">
      <w:pPr>
        <w:jc w:val="both"/>
        <w:rPr>
          <w:szCs w:val="28"/>
        </w:rPr>
      </w:pPr>
      <w:r w:rsidRPr="00EC0A60">
        <w:rPr>
          <w:szCs w:val="28"/>
        </w:rPr>
        <w:t>- реализация воздействующих на спрос жилищных программ с привлечением р</w:t>
      </w:r>
      <w:r w:rsidR="00AD6E4B">
        <w:rPr>
          <w:szCs w:val="28"/>
        </w:rPr>
        <w:t>есурс</w:t>
      </w:r>
      <w:r w:rsidR="00801E56">
        <w:rPr>
          <w:szCs w:val="28"/>
        </w:rPr>
        <w:t>ов</w:t>
      </w:r>
      <w:r w:rsidR="00AD6E4B">
        <w:rPr>
          <w:szCs w:val="28"/>
        </w:rPr>
        <w:t xml:space="preserve"> федерального, областного</w:t>
      </w:r>
      <w:r w:rsidRPr="00EC0A60">
        <w:rPr>
          <w:szCs w:val="28"/>
        </w:rPr>
        <w:t xml:space="preserve"> и местных бюджетов, а также внебюджетных источников;</w:t>
      </w:r>
    </w:p>
    <w:p w:rsidR="003224D5" w:rsidRPr="00EC0A60" w:rsidRDefault="003224D5" w:rsidP="000D2EB2">
      <w:pPr>
        <w:jc w:val="both"/>
        <w:rPr>
          <w:szCs w:val="28"/>
        </w:rPr>
      </w:pPr>
      <w:r w:rsidRPr="00EC0A60">
        <w:rPr>
          <w:szCs w:val="28"/>
        </w:rPr>
        <w:t>- наличие финансовых механизмов поддержки застройщиков;</w:t>
      </w:r>
    </w:p>
    <w:p w:rsidR="003224D5" w:rsidRDefault="003224D5" w:rsidP="000D2EB2">
      <w:pPr>
        <w:jc w:val="both"/>
        <w:rPr>
          <w:szCs w:val="28"/>
        </w:rPr>
      </w:pPr>
      <w:r w:rsidRPr="00EC0A60">
        <w:rPr>
          <w:szCs w:val="28"/>
        </w:rPr>
        <w:t>- развитие в регионе промышленн</w:t>
      </w:r>
      <w:r>
        <w:rPr>
          <w:szCs w:val="28"/>
        </w:rPr>
        <w:t>ости строительных материалов.</w:t>
      </w:r>
    </w:p>
    <w:p w:rsidR="003224D5" w:rsidRDefault="003224D5" w:rsidP="000D2EB2">
      <w:pPr>
        <w:jc w:val="both"/>
        <w:rPr>
          <w:szCs w:val="28"/>
        </w:rPr>
      </w:pPr>
      <w:r w:rsidRPr="00EC0A60">
        <w:rPr>
          <w:szCs w:val="28"/>
        </w:rPr>
        <w:t xml:space="preserve">Для выполнения целевых показателей и решения стратегических задач по развитию жилищного строительства в регионе разработан комплекс мер, </w:t>
      </w:r>
      <w:proofErr w:type="gramStart"/>
      <w:r w:rsidRPr="00EC0A60">
        <w:rPr>
          <w:szCs w:val="28"/>
        </w:rPr>
        <w:t>реа</w:t>
      </w:r>
      <w:r w:rsidR="00AD6E4B">
        <w:rPr>
          <w:szCs w:val="28"/>
        </w:rPr>
        <w:t>лизуемых</w:t>
      </w:r>
      <w:proofErr w:type="gramEnd"/>
      <w:r w:rsidR="00AD6E4B">
        <w:rPr>
          <w:szCs w:val="28"/>
        </w:rPr>
        <w:t xml:space="preserve"> в том числе</w:t>
      </w:r>
      <w:r>
        <w:rPr>
          <w:szCs w:val="28"/>
        </w:rPr>
        <w:t xml:space="preserve"> в рамках</w:t>
      </w:r>
      <w:r w:rsidRPr="00EC0A60">
        <w:rPr>
          <w:szCs w:val="28"/>
        </w:rPr>
        <w:t xml:space="preserve"> региональной программы «Стимулирование развития жилищного строительства на территории Ярославской области» на 2011</w:t>
      </w:r>
      <w:r>
        <w:rPr>
          <w:szCs w:val="28"/>
        </w:rPr>
        <w:t xml:space="preserve"> – </w:t>
      </w:r>
      <w:r w:rsidRPr="00EC0A60">
        <w:rPr>
          <w:szCs w:val="28"/>
        </w:rPr>
        <w:t>20</w:t>
      </w:r>
      <w:r>
        <w:rPr>
          <w:szCs w:val="28"/>
        </w:rPr>
        <w:t>20 </w:t>
      </w:r>
      <w:r w:rsidRPr="00EC0A60">
        <w:rPr>
          <w:szCs w:val="28"/>
        </w:rPr>
        <w:t>годы,</w:t>
      </w:r>
      <w:r>
        <w:rPr>
          <w:szCs w:val="28"/>
        </w:rPr>
        <w:t xml:space="preserve"> утвержденной постановлением Правительства области от 26.01.2011 № 9-п «Об утверждении региональной программы «Стимулирование развития жилищного строительства на территории Ярославской области» на 2011 – 2020 годы»,</w:t>
      </w:r>
      <w:r w:rsidRPr="00EC0A60">
        <w:rPr>
          <w:szCs w:val="28"/>
        </w:rPr>
        <w:t xml:space="preserve"> включающей в себя комплекс </w:t>
      </w:r>
      <w:r>
        <w:rPr>
          <w:szCs w:val="28"/>
        </w:rPr>
        <w:t>задач</w:t>
      </w:r>
      <w:r w:rsidRPr="00EC0A60">
        <w:rPr>
          <w:szCs w:val="28"/>
        </w:rPr>
        <w:t>, являющихся отдельными механизмами реализации общей политики стимулирования жилищного строительства, вектор которой задан на федеральном уровне.</w:t>
      </w:r>
    </w:p>
    <w:p w:rsidR="003224D5" w:rsidRDefault="003224D5" w:rsidP="000D2EB2">
      <w:pPr>
        <w:jc w:val="both"/>
        <w:rPr>
          <w:rFonts w:cs="Times New Roman"/>
          <w:szCs w:val="28"/>
        </w:rPr>
      </w:pPr>
      <w:r>
        <w:rPr>
          <w:szCs w:val="28"/>
        </w:rPr>
        <w:t xml:space="preserve">При разработке консервативного варианта принималось во внимание </w:t>
      </w:r>
      <w:r>
        <w:rPr>
          <w:rFonts w:cs="Times New Roman"/>
          <w:szCs w:val="28"/>
        </w:rPr>
        <w:t>значительное повышение процентных ставок по ипотечным кредитам, снижение реальных доходов населения, что создает риск снижения общего объема вводимого жилья.</w:t>
      </w:r>
    </w:p>
    <w:p w:rsidR="000D2EB2" w:rsidRPr="00BF73CB" w:rsidRDefault="000D2EB2" w:rsidP="000D2EB2">
      <w:pPr>
        <w:jc w:val="both"/>
        <w:rPr>
          <w:szCs w:val="28"/>
        </w:rPr>
      </w:pPr>
    </w:p>
    <w:p w:rsidR="009A53F5" w:rsidRPr="009A53F5" w:rsidRDefault="003224D5" w:rsidP="009A53F5">
      <w:pPr>
        <w:pStyle w:val="2"/>
        <w:numPr>
          <w:ilvl w:val="0"/>
          <w:numId w:val="7"/>
        </w:numPr>
        <w:spacing w:before="0" w:line="240" w:lineRule="auto"/>
        <w:jc w:val="center"/>
        <w:rPr>
          <w:rFonts w:eastAsia="Times New Roman" w:cs="Times New Roman"/>
          <w:b w:val="0"/>
          <w:bCs w:val="0"/>
          <w:color w:val="auto"/>
          <w:szCs w:val="28"/>
          <w:lang w:eastAsia="ru-RU"/>
        </w:rPr>
      </w:pPr>
      <w:r w:rsidRPr="004F286E">
        <w:rPr>
          <w:rFonts w:eastAsia="Times New Roman" w:cs="Times New Roman"/>
          <w:b w:val="0"/>
          <w:bCs w:val="0"/>
          <w:color w:val="auto"/>
          <w:szCs w:val="28"/>
          <w:lang w:eastAsia="ru-RU"/>
        </w:rPr>
        <w:t>Среднее и малое предпринимательство</w:t>
      </w:r>
      <w:bookmarkEnd w:id="7"/>
    </w:p>
    <w:p w:rsidR="009A53F5" w:rsidRPr="009A53F5" w:rsidRDefault="009A53F5" w:rsidP="009A53F5">
      <w:pPr>
        <w:rPr>
          <w:lang w:eastAsia="ru-RU"/>
        </w:rPr>
      </w:pPr>
    </w:p>
    <w:p w:rsidR="003224D5" w:rsidRDefault="003224D5" w:rsidP="009A53F5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Развитие среднего</w:t>
      </w:r>
      <w:r w:rsidR="00AD6E4B">
        <w:rPr>
          <w:rFonts w:ascii="Times New Roman" w:eastAsia="Times New Roman" w:hAnsi="Times New Roman"/>
          <w:sz w:val="28"/>
          <w:szCs w:val="28"/>
          <w:lang w:eastAsia="ru-RU"/>
        </w:rPr>
        <w:t xml:space="preserve"> и малого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предпринимательства в Ярославской области осуществляется в рамках государственной программы Ярославской области «Экономическое развитие и инновационная экономика в Ярославской области» на 2014 </w:t>
      </w:r>
      <w:r w:rsidR="00AD6E4B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2020 годы, утвержденной постановлением Правительства области от 27.03.2014 № 257-п «Об утверждении государственной программы Ярославской области «Экономическое развитие и инновационная экономика в Ярославской области» на 2014 </w:t>
      </w:r>
      <w:r w:rsidR="00AD6E4B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01FF">
        <w:rPr>
          <w:rFonts w:ascii="Times New Roman" w:eastAsia="Times New Roman" w:hAnsi="Times New Roman"/>
          <w:sz w:val="28"/>
          <w:szCs w:val="28"/>
          <w:lang w:eastAsia="ru-RU"/>
        </w:rPr>
        <w:t>2020 годы», основн</w:t>
      </w:r>
      <w:r w:rsidR="00801E56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0401FF">
        <w:rPr>
          <w:rFonts w:ascii="Times New Roman" w:eastAsia="Times New Roman" w:hAnsi="Times New Roman"/>
          <w:sz w:val="28"/>
          <w:szCs w:val="28"/>
          <w:lang w:eastAsia="ru-RU"/>
        </w:rPr>
        <w:t xml:space="preserve"> целью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01FF">
        <w:rPr>
          <w:rFonts w:ascii="Times New Roman" w:eastAsia="Times New Roman" w:hAnsi="Times New Roman"/>
          <w:sz w:val="28"/>
          <w:szCs w:val="28"/>
          <w:lang w:eastAsia="ru-RU"/>
        </w:rPr>
        <w:t>которой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формирование благоприятных условий для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субъектов малого и среднего предпринимательства в регионе, способствующих увеличению вклада субъектов малого и среднего предпринимательства в экономику Ярославской области.</w:t>
      </w:r>
    </w:p>
    <w:p w:rsidR="003224D5" w:rsidRDefault="003224D5" w:rsidP="000372B3">
      <w:pPr>
        <w:pStyle w:val="a9"/>
        <w:spacing w:after="0" w:line="240" w:lineRule="auto"/>
        <w:ind w:left="0"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Мероприятия </w:t>
      </w:r>
      <w:r w:rsidR="00801E56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указанной </w:t>
      </w:r>
      <w:r w:rsidR="000401F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рограммы направлены на организацию конкурентоспособных малых предприятий в производственном секторе и инновационной сфере, активизацию предпринимательства на селе, создание новых рабочих мест и повышение занятости населения.</w:t>
      </w:r>
    </w:p>
    <w:p w:rsidR="003224D5" w:rsidRDefault="003224D5" w:rsidP="000372B3">
      <w:pPr>
        <w:ind w:right="-2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На протяжении всего отчетного периода предприятия малого и среднего бизнеса демонстрировали отрицательную динамику, отражая общие тенденции в целом в Российской Фе</w:t>
      </w:r>
      <w:r w:rsidR="000401FF">
        <w:rPr>
          <w:szCs w:val="28"/>
          <w:lang w:eastAsia="ru-RU"/>
        </w:rPr>
        <w:t xml:space="preserve">дерации. </w:t>
      </w:r>
      <w:proofErr w:type="gramStart"/>
      <w:r w:rsidR="000401FF">
        <w:rPr>
          <w:szCs w:val="28"/>
          <w:lang w:eastAsia="ru-RU"/>
        </w:rPr>
        <w:t>В значительной степени</w:t>
      </w:r>
      <w:r>
        <w:rPr>
          <w:szCs w:val="28"/>
          <w:lang w:eastAsia="ru-RU"/>
        </w:rPr>
        <w:t xml:space="preserve"> ситуация</w:t>
      </w:r>
      <w:r w:rsidR="000401FF">
        <w:rPr>
          <w:szCs w:val="28"/>
          <w:lang w:eastAsia="ru-RU"/>
        </w:rPr>
        <w:t>,</w:t>
      </w:r>
      <w:r>
        <w:rPr>
          <w:szCs w:val="28"/>
          <w:lang w:eastAsia="ru-RU"/>
        </w:rPr>
        <w:t xml:space="preserve"> сложившаяся в сфере малого и среднего предпринимательства, связана с внесением изменений в Федеральный закон от 24 июля 2009 года № 212-ФЗ</w:t>
      </w:r>
      <w:r w:rsidR="00E0544E">
        <w:rPr>
          <w:szCs w:val="28"/>
          <w:lang w:eastAsia="ru-RU"/>
        </w:rPr>
        <w:t xml:space="preserve"> «О страховых взносах в П</w:t>
      </w:r>
      <w:r>
        <w:rPr>
          <w:szCs w:val="28"/>
          <w:lang w:eastAsia="ru-RU"/>
        </w:rPr>
        <w:t>енсионный фонд Р</w:t>
      </w:r>
      <w:r w:rsidR="000401FF">
        <w:rPr>
          <w:szCs w:val="28"/>
          <w:lang w:eastAsia="ru-RU"/>
        </w:rPr>
        <w:t xml:space="preserve">оссийской </w:t>
      </w:r>
      <w:r>
        <w:rPr>
          <w:szCs w:val="28"/>
          <w:lang w:eastAsia="ru-RU"/>
        </w:rPr>
        <w:t>Ф</w:t>
      </w:r>
      <w:r w:rsidR="000401FF">
        <w:rPr>
          <w:szCs w:val="28"/>
          <w:lang w:eastAsia="ru-RU"/>
        </w:rPr>
        <w:t>едерации</w:t>
      </w:r>
      <w:r>
        <w:rPr>
          <w:szCs w:val="28"/>
          <w:lang w:eastAsia="ru-RU"/>
        </w:rPr>
        <w:t>, Фонд социального страхования Р</w:t>
      </w:r>
      <w:r w:rsidR="000401FF">
        <w:rPr>
          <w:szCs w:val="28"/>
          <w:lang w:eastAsia="ru-RU"/>
        </w:rPr>
        <w:t xml:space="preserve">оссийской </w:t>
      </w:r>
      <w:r>
        <w:rPr>
          <w:szCs w:val="28"/>
          <w:lang w:eastAsia="ru-RU"/>
        </w:rPr>
        <w:t>Ф</w:t>
      </w:r>
      <w:r w:rsidR="000401FF">
        <w:rPr>
          <w:szCs w:val="28"/>
          <w:lang w:eastAsia="ru-RU"/>
        </w:rPr>
        <w:t>едерации</w:t>
      </w:r>
      <w:r>
        <w:rPr>
          <w:szCs w:val="28"/>
          <w:lang w:eastAsia="ru-RU"/>
        </w:rPr>
        <w:t>, Федеральный фонд обязательного медицинского страхования и территориальные фонды обязательного медицинского стра</w:t>
      </w:r>
      <w:r w:rsidR="000401FF">
        <w:rPr>
          <w:szCs w:val="28"/>
          <w:lang w:eastAsia="ru-RU"/>
        </w:rPr>
        <w:t xml:space="preserve">хования», Федеральный закон от 3 декабря </w:t>
      </w:r>
      <w:r>
        <w:rPr>
          <w:szCs w:val="28"/>
          <w:lang w:eastAsia="ru-RU"/>
        </w:rPr>
        <w:t>2012</w:t>
      </w:r>
      <w:r w:rsidR="000401FF">
        <w:rPr>
          <w:szCs w:val="28"/>
          <w:lang w:eastAsia="ru-RU"/>
        </w:rPr>
        <w:t> года</w:t>
      </w:r>
      <w:r>
        <w:rPr>
          <w:szCs w:val="28"/>
          <w:lang w:eastAsia="ru-RU"/>
        </w:rPr>
        <w:t xml:space="preserve"> № 243-ФЗ «О внесении изменений в</w:t>
      </w:r>
      <w:proofErr w:type="gramEnd"/>
      <w:r>
        <w:rPr>
          <w:szCs w:val="28"/>
          <w:lang w:eastAsia="ru-RU"/>
        </w:rPr>
        <w:t xml:space="preserve"> отдельные законодательные акты Российской Федерации по вопросам обязательного пенсионного страхования», увеличивших с </w:t>
      </w:r>
      <w:r w:rsidR="000401FF">
        <w:rPr>
          <w:szCs w:val="28"/>
          <w:lang w:eastAsia="ru-RU"/>
        </w:rPr>
        <w:t>0</w:t>
      </w:r>
      <w:r>
        <w:rPr>
          <w:szCs w:val="28"/>
          <w:lang w:eastAsia="ru-RU"/>
        </w:rPr>
        <w:t>1 января 2013 года сумму платежей в Пенсионный Фонд Р</w:t>
      </w:r>
      <w:r w:rsidR="000401FF">
        <w:rPr>
          <w:szCs w:val="28"/>
          <w:lang w:eastAsia="ru-RU"/>
        </w:rPr>
        <w:t xml:space="preserve">оссийской </w:t>
      </w:r>
      <w:r>
        <w:rPr>
          <w:szCs w:val="28"/>
          <w:lang w:eastAsia="ru-RU"/>
        </w:rPr>
        <w:t>Ф</w:t>
      </w:r>
      <w:r w:rsidR="000401FF">
        <w:rPr>
          <w:szCs w:val="28"/>
          <w:lang w:eastAsia="ru-RU"/>
        </w:rPr>
        <w:t>едерации</w:t>
      </w:r>
      <w:r>
        <w:rPr>
          <w:szCs w:val="28"/>
          <w:lang w:eastAsia="ru-RU"/>
        </w:rPr>
        <w:t xml:space="preserve"> и Федеральный Фонд обязательного медицинского страхования.</w:t>
      </w:r>
    </w:p>
    <w:p w:rsidR="003224D5" w:rsidRDefault="003224D5" w:rsidP="000372B3">
      <w:pPr>
        <w:ind w:right="-2"/>
        <w:jc w:val="both"/>
        <w:rPr>
          <w:szCs w:val="28"/>
          <w:lang w:eastAsia="ru-RU"/>
        </w:rPr>
      </w:pPr>
      <w:r>
        <w:rPr>
          <w:szCs w:val="28"/>
          <w:lang w:eastAsia="ru-RU"/>
        </w:rPr>
        <w:t>Также</w:t>
      </w:r>
      <w:r w:rsidR="000401FF">
        <w:rPr>
          <w:szCs w:val="28"/>
          <w:lang w:eastAsia="ru-RU"/>
        </w:rPr>
        <w:t>,</w:t>
      </w:r>
      <w:r>
        <w:rPr>
          <w:szCs w:val="28"/>
          <w:lang w:eastAsia="ru-RU"/>
        </w:rPr>
        <w:t xml:space="preserve"> по данным Территориального органа </w:t>
      </w:r>
      <w:r w:rsidR="000401FF">
        <w:rPr>
          <w:szCs w:val="28"/>
          <w:lang w:eastAsia="ru-RU"/>
        </w:rPr>
        <w:t xml:space="preserve">Федеральной службы </w:t>
      </w:r>
      <w:r>
        <w:rPr>
          <w:szCs w:val="28"/>
          <w:lang w:eastAsia="ru-RU"/>
        </w:rPr>
        <w:t>государственной статистики по Ярославской области</w:t>
      </w:r>
      <w:r w:rsidR="000401FF">
        <w:rPr>
          <w:szCs w:val="28"/>
          <w:lang w:eastAsia="ru-RU"/>
        </w:rPr>
        <w:t>,</w:t>
      </w:r>
      <w:r>
        <w:rPr>
          <w:szCs w:val="28"/>
          <w:lang w:eastAsia="ru-RU"/>
        </w:rPr>
        <w:t xml:space="preserve"> в 2014 году в связи с подготовкой к сплошному обследованию субъектов малого бизнеса за 2015 год была проведена работа по актуализации </w:t>
      </w:r>
      <w:r w:rsidR="000401FF">
        <w:rPr>
          <w:szCs w:val="28"/>
          <w:lang w:eastAsia="ru-RU"/>
        </w:rPr>
        <w:t xml:space="preserve">сведений о </w:t>
      </w:r>
      <w:proofErr w:type="spellStart"/>
      <w:r>
        <w:rPr>
          <w:szCs w:val="28"/>
          <w:lang w:eastAsia="ru-RU"/>
        </w:rPr>
        <w:t>мик</w:t>
      </w:r>
      <w:r w:rsidR="000401FF">
        <w:rPr>
          <w:szCs w:val="28"/>
          <w:lang w:eastAsia="ru-RU"/>
        </w:rPr>
        <w:t>ропредприятиях</w:t>
      </w:r>
      <w:proofErr w:type="spellEnd"/>
      <w:r>
        <w:rPr>
          <w:szCs w:val="28"/>
          <w:lang w:eastAsia="ru-RU"/>
        </w:rPr>
        <w:t>, а именно</w:t>
      </w:r>
      <w:r w:rsidR="00801E56">
        <w:rPr>
          <w:szCs w:val="28"/>
          <w:lang w:eastAsia="ru-RU"/>
        </w:rPr>
        <w:t xml:space="preserve"> исключены сведения</w:t>
      </w:r>
      <w:r>
        <w:rPr>
          <w:szCs w:val="28"/>
          <w:lang w:eastAsia="ru-RU"/>
        </w:rPr>
        <w:t>:</w:t>
      </w:r>
    </w:p>
    <w:p w:rsidR="003224D5" w:rsidRDefault="003224D5" w:rsidP="000372B3">
      <w:pPr>
        <w:ind w:right="-2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 w:rsidR="00DF63EF">
        <w:rPr>
          <w:szCs w:val="28"/>
          <w:lang w:eastAsia="ru-RU"/>
        </w:rPr>
        <w:t xml:space="preserve">о </w:t>
      </w:r>
      <w:proofErr w:type="spellStart"/>
      <w:r>
        <w:rPr>
          <w:szCs w:val="28"/>
          <w:lang w:eastAsia="ru-RU"/>
        </w:rPr>
        <w:t>микропредприятия</w:t>
      </w:r>
      <w:r w:rsidR="00DF63EF">
        <w:rPr>
          <w:szCs w:val="28"/>
          <w:lang w:eastAsia="ru-RU"/>
        </w:rPr>
        <w:t>х</w:t>
      </w:r>
      <w:proofErr w:type="spellEnd"/>
      <w:r w:rsidR="00DF63EF">
        <w:rPr>
          <w:szCs w:val="28"/>
          <w:lang w:eastAsia="ru-RU"/>
        </w:rPr>
        <w:t>, ликвидированных и исключенных</w:t>
      </w:r>
      <w:r>
        <w:rPr>
          <w:szCs w:val="28"/>
          <w:lang w:eastAsia="ru-RU"/>
        </w:rPr>
        <w:t xml:space="preserve"> из Статистического регистра хозяйствующих субъектов на основании документов о ликвидации, поступивших от налоговых органов;</w:t>
      </w:r>
    </w:p>
    <w:p w:rsidR="003224D5" w:rsidRDefault="003224D5" w:rsidP="000372B3">
      <w:pPr>
        <w:ind w:right="-2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 w:rsidR="00DF63EF">
        <w:rPr>
          <w:szCs w:val="28"/>
          <w:lang w:eastAsia="ru-RU"/>
        </w:rPr>
        <w:t>об организациях, признанных</w:t>
      </w:r>
      <w:r>
        <w:rPr>
          <w:szCs w:val="28"/>
          <w:lang w:eastAsia="ru-RU"/>
        </w:rPr>
        <w:t xml:space="preserve"> судом банкротами;</w:t>
      </w:r>
    </w:p>
    <w:p w:rsidR="003224D5" w:rsidRDefault="003224D5" w:rsidP="000372B3">
      <w:pPr>
        <w:ind w:right="-2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 w:rsidR="00DF63EF">
        <w:rPr>
          <w:szCs w:val="28"/>
          <w:lang w:eastAsia="ru-RU"/>
        </w:rPr>
        <w:t>об организациях, не представляющих</w:t>
      </w:r>
      <w:r>
        <w:rPr>
          <w:szCs w:val="28"/>
          <w:lang w:eastAsia="ru-RU"/>
        </w:rPr>
        <w:t xml:space="preserve"> никакую статистическую и бухгалтерскую отчетность два года подряд;</w:t>
      </w:r>
    </w:p>
    <w:p w:rsidR="003224D5" w:rsidRDefault="003224D5" w:rsidP="000372B3">
      <w:pPr>
        <w:ind w:right="-2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 w:rsidR="00DF63EF">
        <w:rPr>
          <w:szCs w:val="28"/>
          <w:lang w:eastAsia="ru-RU"/>
        </w:rPr>
        <w:t xml:space="preserve">о </w:t>
      </w:r>
      <w:proofErr w:type="gramStart"/>
      <w:r w:rsidR="00DF63EF">
        <w:rPr>
          <w:szCs w:val="28"/>
          <w:lang w:eastAsia="ru-RU"/>
        </w:rPr>
        <w:t>недействующих</w:t>
      </w:r>
      <w:proofErr w:type="gramEnd"/>
      <w:r>
        <w:rPr>
          <w:szCs w:val="28"/>
          <w:lang w:eastAsia="ru-RU"/>
        </w:rPr>
        <w:t xml:space="preserve"> </w:t>
      </w:r>
      <w:proofErr w:type="spellStart"/>
      <w:r>
        <w:rPr>
          <w:szCs w:val="28"/>
          <w:lang w:eastAsia="ru-RU"/>
        </w:rPr>
        <w:t>микропредприятия</w:t>
      </w:r>
      <w:r w:rsidR="00DF63EF">
        <w:rPr>
          <w:szCs w:val="28"/>
          <w:lang w:eastAsia="ru-RU"/>
        </w:rPr>
        <w:t>х</w:t>
      </w:r>
      <w:proofErr w:type="spellEnd"/>
      <w:r>
        <w:rPr>
          <w:szCs w:val="28"/>
          <w:lang w:eastAsia="ru-RU"/>
        </w:rPr>
        <w:t xml:space="preserve"> </w:t>
      </w:r>
      <w:r w:rsidR="0056277D">
        <w:rPr>
          <w:szCs w:val="28"/>
          <w:lang w:eastAsia="ru-RU"/>
        </w:rPr>
        <w:t>(</w:t>
      </w:r>
      <w:r>
        <w:rPr>
          <w:szCs w:val="28"/>
          <w:lang w:eastAsia="ru-RU"/>
        </w:rPr>
        <w:t>по данным Управления Федеральной налоговой службы по Ярославской области</w:t>
      </w:r>
      <w:r w:rsidR="0056277D">
        <w:rPr>
          <w:szCs w:val="28"/>
          <w:lang w:eastAsia="ru-RU"/>
        </w:rPr>
        <w:t>)</w:t>
      </w:r>
      <w:r>
        <w:rPr>
          <w:szCs w:val="28"/>
          <w:lang w:eastAsia="ru-RU"/>
        </w:rPr>
        <w:t>.</w:t>
      </w:r>
    </w:p>
    <w:p w:rsidR="003224D5" w:rsidRDefault="003224D5" w:rsidP="000372B3">
      <w:pPr>
        <w:ind w:right="-2"/>
        <w:jc w:val="both"/>
        <w:rPr>
          <w:szCs w:val="28"/>
          <w:lang w:eastAsia="ru-RU"/>
        </w:rPr>
      </w:pPr>
      <w:proofErr w:type="gramStart"/>
      <w:r>
        <w:rPr>
          <w:szCs w:val="28"/>
          <w:lang w:eastAsia="ru-RU"/>
        </w:rPr>
        <w:t xml:space="preserve">В 2016 – 2018 годах продолжится реализация мероприятий </w:t>
      </w:r>
      <w:r w:rsidR="0067328E">
        <w:rPr>
          <w:szCs w:val="28"/>
          <w:lang w:eastAsia="ru-RU"/>
        </w:rPr>
        <w:t>государственной программы Ярославской области «Экономическое развитие и инновационная экономика в Ярославской области» на 2014 – 2020 годы, утвержденной постановлением Правительства области от 27.03.2014 № 257-п «Об утверждении государственной программы Ярославской области «Экономическое развитие и инновационная экономика в Ярославской области» на 2014 – 2020 годы»,</w:t>
      </w:r>
      <w:r>
        <w:rPr>
          <w:szCs w:val="28"/>
          <w:lang w:eastAsia="ru-RU"/>
        </w:rPr>
        <w:t xml:space="preserve"> направленных на сохранение достигнутых значений показателей малого и среднего бизнеса и увеличение</w:t>
      </w:r>
      <w:proofErr w:type="gramEnd"/>
      <w:r>
        <w:rPr>
          <w:szCs w:val="28"/>
          <w:lang w:eastAsia="ru-RU"/>
        </w:rPr>
        <w:t xml:space="preserve"> темпов роста основных показателей деятельности малого и среднего предпринимательства области.</w:t>
      </w:r>
    </w:p>
    <w:p w:rsidR="003224D5" w:rsidRDefault="003224D5" w:rsidP="000372B3">
      <w:pPr>
        <w:ind w:right="-2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Правительством Российской Федерации в 2015 году разработан ряд документов, направленных на формирование благоприятных условий для развития малого и среднего бизнеса:</w:t>
      </w:r>
    </w:p>
    <w:p w:rsidR="003224D5" w:rsidRDefault="003224D5" w:rsidP="000372B3">
      <w:pPr>
        <w:ind w:right="-2"/>
        <w:jc w:val="both"/>
        <w:rPr>
          <w:szCs w:val="28"/>
          <w:lang w:eastAsia="ru-RU"/>
        </w:rPr>
      </w:pPr>
      <w:r>
        <w:rPr>
          <w:szCs w:val="28"/>
          <w:lang w:eastAsia="ru-RU"/>
        </w:rPr>
        <w:t>- постановление Правительства Российской Федерации от 13</w:t>
      </w:r>
      <w:r w:rsidR="00801E56">
        <w:rPr>
          <w:szCs w:val="28"/>
          <w:lang w:eastAsia="ru-RU"/>
        </w:rPr>
        <w:t xml:space="preserve"> июля </w:t>
      </w:r>
      <w:r>
        <w:rPr>
          <w:szCs w:val="28"/>
          <w:lang w:eastAsia="ru-RU"/>
        </w:rPr>
        <w:t>2015</w:t>
      </w:r>
      <w:r w:rsidR="00801E56">
        <w:rPr>
          <w:szCs w:val="28"/>
          <w:lang w:eastAsia="ru-RU"/>
        </w:rPr>
        <w:t> года</w:t>
      </w:r>
      <w:r>
        <w:rPr>
          <w:szCs w:val="28"/>
          <w:lang w:eastAsia="ru-RU"/>
        </w:rPr>
        <w:t xml:space="preserve"> № 702 «О предельных значениях выручки от реализации товаров (работ, услуг) для каждой категории субъектов малого и среднего предпринимательства», предусматрива</w:t>
      </w:r>
      <w:r w:rsidR="00801E56">
        <w:rPr>
          <w:szCs w:val="28"/>
          <w:lang w:eastAsia="ru-RU"/>
        </w:rPr>
        <w:t>ющее</w:t>
      </w:r>
      <w:r>
        <w:rPr>
          <w:szCs w:val="28"/>
          <w:lang w:eastAsia="ru-RU"/>
        </w:rPr>
        <w:t xml:space="preserve"> увеличение в 2 раза размера выручки от реализации товаров (работ, услуг) для каждой категории субъектов малого и среднего предпринимательства;</w:t>
      </w:r>
    </w:p>
    <w:p w:rsidR="003224D5" w:rsidRDefault="003224D5" w:rsidP="000372B3">
      <w:pPr>
        <w:ind w:right="-2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 w:rsidR="0067328E">
        <w:rPr>
          <w:szCs w:val="28"/>
          <w:lang w:eastAsia="ru-RU"/>
        </w:rPr>
        <w:t xml:space="preserve">Федеральный закон от 13 июля </w:t>
      </w:r>
      <w:r>
        <w:rPr>
          <w:szCs w:val="28"/>
          <w:lang w:eastAsia="ru-RU"/>
        </w:rPr>
        <w:t>2015</w:t>
      </w:r>
      <w:r w:rsidR="0067328E">
        <w:rPr>
          <w:szCs w:val="28"/>
          <w:lang w:eastAsia="ru-RU"/>
        </w:rPr>
        <w:t> года</w:t>
      </w:r>
      <w:r>
        <w:rPr>
          <w:szCs w:val="28"/>
          <w:lang w:eastAsia="ru-RU"/>
        </w:rPr>
        <w:t xml:space="preserve"> № 246-ФЗ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контроля», запрещающий на три года плановые проверки малого бизнеса. Мораторий устанавливается с </w:t>
      </w:r>
      <w:r w:rsidR="0067328E">
        <w:rPr>
          <w:szCs w:val="28"/>
          <w:lang w:eastAsia="ru-RU"/>
        </w:rPr>
        <w:t>0</w:t>
      </w:r>
      <w:r>
        <w:rPr>
          <w:szCs w:val="28"/>
          <w:lang w:eastAsia="ru-RU"/>
        </w:rPr>
        <w:t>1 января 2016 года по 31 декабря 2018 года;</w:t>
      </w:r>
    </w:p>
    <w:p w:rsidR="003224D5" w:rsidRDefault="003224D5" w:rsidP="000372B3">
      <w:pPr>
        <w:ind w:right="-2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 w:rsidR="0067328E">
        <w:rPr>
          <w:szCs w:val="28"/>
          <w:lang w:eastAsia="ru-RU"/>
        </w:rPr>
        <w:t xml:space="preserve">Федеральный закон от 13 июля </w:t>
      </w:r>
      <w:r>
        <w:rPr>
          <w:szCs w:val="28"/>
          <w:lang w:eastAsia="ru-RU"/>
        </w:rPr>
        <w:t>2015</w:t>
      </w:r>
      <w:r w:rsidR="0067328E">
        <w:rPr>
          <w:szCs w:val="28"/>
          <w:lang w:eastAsia="ru-RU"/>
        </w:rPr>
        <w:t> года</w:t>
      </w:r>
      <w:r>
        <w:rPr>
          <w:szCs w:val="28"/>
          <w:lang w:eastAsia="ru-RU"/>
        </w:rPr>
        <w:t xml:space="preserve"> № 232-ФЗ «О внесении изменений в статью 12 части первой и часть вторую Налогового кодекса Российской Федерации», предусматривающий снижение налоговой нагрузки на субъекты малого предпринимательства.</w:t>
      </w:r>
    </w:p>
    <w:p w:rsidR="003224D5" w:rsidRDefault="003224D5" w:rsidP="000372B3">
      <w:pPr>
        <w:ind w:right="-2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В соответствии с пр</w:t>
      </w:r>
      <w:r w:rsidR="0067328E">
        <w:rPr>
          <w:szCs w:val="28"/>
          <w:lang w:eastAsia="ru-RU"/>
        </w:rPr>
        <w:t xml:space="preserve">инятыми федеральными нормативными </w:t>
      </w:r>
      <w:r>
        <w:rPr>
          <w:szCs w:val="28"/>
          <w:lang w:eastAsia="ru-RU"/>
        </w:rPr>
        <w:t>правовыми актами будут внесены изменения в действующее региональное законодательство.</w:t>
      </w:r>
    </w:p>
    <w:p w:rsidR="003224D5" w:rsidRPr="00A86563" w:rsidRDefault="003224D5" w:rsidP="003224D5">
      <w:pPr>
        <w:ind w:right="-2"/>
        <w:rPr>
          <w:szCs w:val="28"/>
          <w:lang w:eastAsia="ru-RU"/>
        </w:rPr>
      </w:pPr>
    </w:p>
    <w:p w:rsidR="003224D5" w:rsidRDefault="003224D5" w:rsidP="009A53F5">
      <w:pPr>
        <w:pStyle w:val="2"/>
        <w:numPr>
          <w:ilvl w:val="0"/>
          <w:numId w:val="7"/>
        </w:numPr>
        <w:spacing w:before="0" w:line="240" w:lineRule="auto"/>
        <w:jc w:val="center"/>
        <w:rPr>
          <w:rFonts w:eastAsia="Times New Roman" w:cs="Times New Roman"/>
          <w:b w:val="0"/>
          <w:bCs w:val="0"/>
          <w:color w:val="auto"/>
          <w:szCs w:val="28"/>
          <w:lang w:eastAsia="ru-RU"/>
        </w:rPr>
      </w:pPr>
      <w:bookmarkStart w:id="8" w:name="_Toc429573349"/>
      <w:r w:rsidRPr="00B021F3">
        <w:rPr>
          <w:rFonts w:eastAsia="Times New Roman" w:cs="Times New Roman"/>
          <w:b w:val="0"/>
          <w:bCs w:val="0"/>
          <w:color w:val="auto"/>
          <w:szCs w:val="28"/>
          <w:lang w:eastAsia="ru-RU"/>
        </w:rPr>
        <w:t>Потребительский и оптовый рынки</w:t>
      </w:r>
      <w:bookmarkEnd w:id="8"/>
    </w:p>
    <w:p w:rsidR="009A53F5" w:rsidRPr="009A53F5" w:rsidRDefault="009A53F5" w:rsidP="009A53F5">
      <w:pPr>
        <w:pStyle w:val="a7"/>
        <w:ind w:firstLine="0"/>
        <w:rPr>
          <w:lang w:eastAsia="ru-RU"/>
        </w:rPr>
      </w:pPr>
    </w:p>
    <w:p w:rsidR="003224D5" w:rsidRPr="002D3D24" w:rsidRDefault="003224D5" w:rsidP="009A53F5">
      <w:pPr>
        <w:suppressAutoHyphens/>
        <w:jc w:val="both"/>
        <w:rPr>
          <w:szCs w:val="28"/>
          <w:lang w:eastAsia="ar-SA"/>
        </w:rPr>
      </w:pPr>
      <w:r w:rsidRPr="002D3D24">
        <w:rPr>
          <w:szCs w:val="28"/>
          <w:lang w:eastAsia="ar-SA"/>
        </w:rPr>
        <w:t>По итогам 2014 года рост оборота розничной торговли сост</w:t>
      </w:r>
      <w:r>
        <w:rPr>
          <w:szCs w:val="28"/>
          <w:lang w:eastAsia="ar-SA"/>
        </w:rPr>
        <w:t>авил в сопоставимых ценах 104,5 </w:t>
      </w:r>
      <w:r w:rsidRPr="002D3D24">
        <w:rPr>
          <w:szCs w:val="28"/>
          <w:lang w:eastAsia="ar-SA"/>
        </w:rPr>
        <w:t>процента к уровню 2013 года, достигнув 190,3 млрд. рублей.</w:t>
      </w:r>
    </w:p>
    <w:p w:rsidR="003224D5" w:rsidRPr="002D3D24" w:rsidRDefault="003224D5" w:rsidP="000D2EB2">
      <w:pPr>
        <w:suppressAutoHyphens/>
        <w:jc w:val="both"/>
        <w:rPr>
          <w:szCs w:val="28"/>
          <w:lang w:eastAsia="ar-SA"/>
        </w:rPr>
      </w:pPr>
      <w:r w:rsidRPr="002D3D24">
        <w:rPr>
          <w:szCs w:val="28"/>
          <w:lang w:eastAsia="ar-SA"/>
        </w:rPr>
        <w:t>Рост розничной торговли в течение года был неравномерным. Если в пер</w:t>
      </w:r>
      <w:r>
        <w:rPr>
          <w:szCs w:val="28"/>
          <w:lang w:eastAsia="ar-SA"/>
        </w:rPr>
        <w:t>вом полугодии он составил 102,1 </w:t>
      </w:r>
      <w:r w:rsidRPr="002D3D24">
        <w:rPr>
          <w:szCs w:val="28"/>
          <w:lang w:eastAsia="ar-SA"/>
        </w:rPr>
        <w:t>процента к аналогичному периоду прошлог</w:t>
      </w:r>
      <w:r>
        <w:rPr>
          <w:szCs w:val="28"/>
          <w:lang w:eastAsia="ar-SA"/>
        </w:rPr>
        <w:t xml:space="preserve">о года, то в </w:t>
      </w:r>
      <w:r w:rsidR="003C2833">
        <w:rPr>
          <w:szCs w:val="28"/>
          <w:lang w:val="en-US" w:eastAsia="ar-SA"/>
        </w:rPr>
        <w:t>III</w:t>
      </w:r>
      <w:r>
        <w:rPr>
          <w:szCs w:val="28"/>
          <w:lang w:eastAsia="ar-SA"/>
        </w:rPr>
        <w:t> квартале – 105,6 </w:t>
      </w:r>
      <w:r w:rsidRPr="002D3D24">
        <w:rPr>
          <w:szCs w:val="28"/>
          <w:lang w:eastAsia="ar-SA"/>
        </w:rPr>
        <w:t>пр</w:t>
      </w:r>
      <w:r w:rsidR="003C2833">
        <w:rPr>
          <w:szCs w:val="28"/>
          <w:lang w:eastAsia="ar-SA"/>
        </w:rPr>
        <w:t xml:space="preserve">оцента, а в </w:t>
      </w:r>
      <w:r w:rsidR="003C2833">
        <w:rPr>
          <w:szCs w:val="28"/>
          <w:lang w:val="en-US" w:eastAsia="ar-SA"/>
        </w:rPr>
        <w:t>IV</w:t>
      </w:r>
      <w:r>
        <w:rPr>
          <w:szCs w:val="28"/>
          <w:lang w:eastAsia="ar-SA"/>
        </w:rPr>
        <w:t> квартале – 107,1 </w:t>
      </w:r>
      <w:r w:rsidRPr="002D3D24">
        <w:rPr>
          <w:szCs w:val="28"/>
          <w:lang w:eastAsia="ar-SA"/>
        </w:rPr>
        <w:t xml:space="preserve">процента. Этому способствовала девальвация рубля </w:t>
      </w:r>
      <w:r>
        <w:rPr>
          <w:szCs w:val="28"/>
          <w:lang w:eastAsia="ar-SA"/>
        </w:rPr>
        <w:t>–</w:t>
      </w:r>
      <w:r w:rsidRPr="002D3D24">
        <w:rPr>
          <w:szCs w:val="28"/>
          <w:lang w:eastAsia="ar-SA"/>
        </w:rPr>
        <w:t xml:space="preserve"> население в условиях ослабления национальной валюты стремилось приобрести как можно больше товаров длительного пользования и пищевых продуктов длительного хранения.</w:t>
      </w:r>
    </w:p>
    <w:p w:rsidR="003224D5" w:rsidRDefault="003224D5" w:rsidP="000D2EB2">
      <w:pPr>
        <w:suppressAutoHyphens/>
        <w:jc w:val="both"/>
        <w:rPr>
          <w:szCs w:val="28"/>
          <w:lang w:eastAsia="ar-SA"/>
        </w:rPr>
      </w:pPr>
      <w:r w:rsidRPr="002D3D24">
        <w:rPr>
          <w:szCs w:val="28"/>
          <w:lang w:eastAsia="ar-SA"/>
        </w:rPr>
        <w:t>Значительная девальвация рубля и последовавший за ней рост инфляции до двузначных величин снизили покупательную способность денежных доходов населения. В настоящее время потребители ограничивают покупки подорожавших продовольственных товаров, переходят на более дешевые и низкокачественные товары, снижают потребление наиболее сильно подорожавших импор</w:t>
      </w:r>
      <w:r w:rsidR="00385183">
        <w:rPr>
          <w:szCs w:val="28"/>
          <w:lang w:eastAsia="ar-SA"/>
        </w:rPr>
        <w:t xml:space="preserve">тных товаров. Тем не </w:t>
      </w:r>
      <w:proofErr w:type="gramStart"/>
      <w:r w:rsidR="00385183">
        <w:rPr>
          <w:szCs w:val="28"/>
          <w:lang w:eastAsia="ar-SA"/>
        </w:rPr>
        <w:t>менее</w:t>
      </w:r>
      <w:proofErr w:type="gramEnd"/>
      <w:r w:rsidRPr="002D3D24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>объём п</w:t>
      </w:r>
      <w:r w:rsidR="00385183">
        <w:rPr>
          <w:szCs w:val="28"/>
          <w:lang w:eastAsia="ar-SA"/>
        </w:rPr>
        <w:t>родаж продовольственных товаров</w:t>
      </w:r>
      <w:r>
        <w:rPr>
          <w:szCs w:val="28"/>
          <w:lang w:eastAsia="ar-SA"/>
        </w:rPr>
        <w:t xml:space="preserve"> снизится меньше</w:t>
      </w:r>
      <w:r w:rsidRPr="002D3D24">
        <w:rPr>
          <w:szCs w:val="28"/>
          <w:lang w:eastAsia="ar-SA"/>
        </w:rPr>
        <w:t xml:space="preserve">, чем </w:t>
      </w:r>
      <w:r>
        <w:rPr>
          <w:szCs w:val="28"/>
          <w:lang w:eastAsia="ar-SA"/>
        </w:rPr>
        <w:t xml:space="preserve">объём продаж </w:t>
      </w:r>
      <w:r w:rsidRPr="002D3D24">
        <w:rPr>
          <w:szCs w:val="28"/>
          <w:lang w:eastAsia="ar-SA"/>
        </w:rPr>
        <w:t>непродовольственны</w:t>
      </w:r>
      <w:r>
        <w:rPr>
          <w:szCs w:val="28"/>
          <w:lang w:eastAsia="ar-SA"/>
        </w:rPr>
        <w:t>х</w:t>
      </w:r>
      <w:r w:rsidRPr="002D3D24">
        <w:rPr>
          <w:szCs w:val="28"/>
          <w:lang w:eastAsia="ar-SA"/>
        </w:rPr>
        <w:t xml:space="preserve"> товар</w:t>
      </w:r>
      <w:r w:rsidR="00385183">
        <w:rPr>
          <w:szCs w:val="28"/>
          <w:lang w:eastAsia="ar-SA"/>
        </w:rPr>
        <w:t>ов, ч</w:t>
      </w:r>
      <w:r>
        <w:rPr>
          <w:szCs w:val="28"/>
          <w:lang w:eastAsia="ar-SA"/>
        </w:rPr>
        <w:t xml:space="preserve">то в большей степени обусловлено </w:t>
      </w:r>
      <w:r w:rsidRPr="002D3D24">
        <w:rPr>
          <w:szCs w:val="28"/>
          <w:lang w:eastAsia="ar-SA"/>
        </w:rPr>
        <w:t>насыщен</w:t>
      </w:r>
      <w:r>
        <w:rPr>
          <w:szCs w:val="28"/>
          <w:lang w:eastAsia="ar-SA"/>
        </w:rPr>
        <w:t>ием</w:t>
      </w:r>
      <w:r w:rsidRPr="002D3D24">
        <w:rPr>
          <w:szCs w:val="28"/>
          <w:lang w:eastAsia="ar-SA"/>
        </w:rPr>
        <w:t xml:space="preserve"> домашних хозяйств товарами длительного пользования.</w:t>
      </w:r>
    </w:p>
    <w:p w:rsidR="003224D5" w:rsidRPr="002D3D24" w:rsidRDefault="003224D5" w:rsidP="00385183">
      <w:pPr>
        <w:suppressAutoHyphens/>
        <w:jc w:val="both"/>
        <w:rPr>
          <w:szCs w:val="28"/>
          <w:lang w:eastAsia="ar-SA"/>
        </w:rPr>
      </w:pPr>
      <w:r w:rsidRPr="002D3D24">
        <w:rPr>
          <w:szCs w:val="28"/>
          <w:lang w:eastAsia="ar-SA"/>
        </w:rPr>
        <w:t>В январе</w:t>
      </w:r>
      <w:r w:rsidRPr="00E1389A">
        <w:rPr>
          <w:szCs w:val="28"/>
          <w:lang w:eastAsia="ar-SA"/>
        </w:rPr>
        <w:t xml:space="preserve"> – </w:t>
      </w:r>
      <w:r>
        <w:rPr>
          <w:szCs w:val="28"/>
          <w:lang w:eastAsia="ar-SA"/>
        </w:rPr>
        <w:t>августе 2015 </w:t>
      </w:r>
      <w:r w:rsidRPr="002D3D24">
        <w:rPr>
          <w:szCs w:val="28"/>
          <w:lang w:eastAsia="ar-SA"/>
        </w:rPr>
        <w:t>года оборот розничной торговли уменьшился по сравнению с аналогичн</w:t>
      </w:r>
      <w:r>
        <w:rPr>
          <w:szCs w:val="28"/>
          <w:lang w:eastAsia="ar-SA"/>
        </w:rPr>
        <w:t>ым периодом прошлого года на 9,9 </w:t>
      </w:r>
      <w:r w:rsidRPr="002D3D24">
        <w:rPr>
          <w:szCs w:val="28"/>
          <w:lang w:eastAsia="ar-SA"/>
        </w:rPr>
        <w:t>процента в сопоставимых ценах. При этом оборот торговли продовольст</w:t>
      </w:r>
      <w:r>
        <w:rPr>
          <w:szCs w:val="28"/>
          <w:lang w:eastAsia="ar-SA"/>
        </w:rPr>
        <w:t>венными товарами снизился на 8,6 процента</w:t>
      </w:r>
      <w:r w:rsidRPr="002D3D24">
        <w:rPr>
          <w:szCs w:val="28"/>
          <w:lang w:eastAsia="ar-SA"/>
        </w:rPr>
        <w:t>, а непродо</w:t>
      </w:r>
      <w:r>
        <w:rPr>
          <w:szCs w:val="28"/>
          <w:lang w:eastAsia="ar-SA"/>
        </w:rPr>
        <w:t xml:space="preserve">вольственными товарами – </w:t>
      </w:r>
      <w:r w:rsidRPr="002D3D24">
        <w:rPr>
          <w:szCs w:val="28"/>
          <w:lang w:eastAsia="ar-SA"/>
        </w:rPr>
        <w:t xml:space="preserve">на </w:t>
      </w:r>
      <w:r>
        <w:rPr>
          <w:szCs w:val="28"/>
          <w:lang w:eastAsia="ar-SA"/>
        </w:rPr>
        <w:t>11,1 </w:t>
      </w:r>
      <w:r w:rsidR="00385183">
        <w:rPr>
          <w:szCs w:val="28"/>
          <w:lang w:eastAsia="ar-SA"/>
        </w:rPr>
        <w:t>процента.</w:t>
      </w:r>
      <w:r w:rsidR="00385183" w:rsidRPr="00385183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 xml:space="preserve">В целом в 2015 году </w:t>
      </w:r>
      <w:r w:rsidRPr="002D3D24">
        <w:rPr>
          <w:szCs w:val="28"/>
          <w:lang w:eastAsia="ar-SA"/>
        </w:rPr>
        <w:t>значение показателя оборота розничной т</w:t>
      </w:r>
      <w:r>
        <w:rPr>
          <w:szCs w:val="28"/>
          <w:lang w:eastAsia="ar-SA"/>
        </w:rPr>
        <w:t>орговли в сопоставимых ценах составит 88,9 </w:t>
      </w:r>
      <w:r w:rsidRPr="002D3D24">
        <w:rPr>
          <w:szCs w:val="28"/>
          <w:lang w:eastAsia="ar-SA"/>
        </w:rPr>
        <w:t>проц</w:t>
      </w:r>
      <w:r>
        <w:rPr>
          <w:szCs w:val="28"/>
          <w:lang w:eastAsia="ar-SA"/>
        </w:rPr>
        <w:t>ента по отношению к уровню 2014 </w:t>
      </w:r>
      <w:r w:rsidRPr="002D3D24">
        <w:rPr>
          <w:szCs w:val="28"/>
          <w:lang w:eastAsia="ar-SA"/>
        </w:rPr>
        <w:t>года.</w:t>
      </w:r>
    </w:p>
    <w:p w:rsidR="003224D5" w:rsidRPr="002D3D24" w:rsidRDefault="003224D5" w:rsidP="000D2EB2">
      <w:pPr>
        <w:jc w:val="both"/>
        <w:rPr>
          <w:rFonts w:cs="Times New Roman"/>
          <w:szCs w:val="28"/>
          <w:lang w:eastAsia="ru-RU"/>
        </w:rPr>
      </w:pPr>
      <w:r w:rsidRPr="002D3D24">
        <w:rPr>
          <w:szCs w:val="28"/>
          <w:lang w:eastAsia="ar-SA"/>
        </w:rPr>
        <w:t>В 2016</w:t>
      </w:r>
      <w:r>
        <w:rPr>
          <w:szCs w:val="28"/>
          <w:lang w:eastAsia="ar-SA"/>
        </w:rPr>
        <w:t xml:space="preserve"> – 2018 годах</w:t>
      </w:r>
      <w:r w:rsidRPr="002D3D24">
        <w:rPr>
          <w:rFonts w:cs="Times New Roman"/>
          <w:szCs w:val="28"/>
          <w:lang w:eastAsia="ru-RU"/>
        </w:rPr>
        <w:t xml:space="preserve"> прогнозируется прирост оборота роз</w:t>
      </w:r>
      <w:r>
        <w:rPr>
          <w:rFonts w:cs="Times New Roman"/>
          <w:szCs w:val="28"/>
          <w:lang w:eastAsia="ru-RU"/>
        </w:rPr>
        <w:t>ничной торговли на уровне 2 – 4 процентов в год</w:t>
      </w:r>
      <w:r w:rsidR="00385183">
        <w:rPr>
          <w:rFonts w:cs="Times New Roman"/>
          <w:szCs w:val="28"/>
          <w:lang w:eastAsia="ru-RU"/>
        </w:rPr>
        <w:t>,</w:t>
      </w:r>
      <w:r w:rsidRPr="002D3D24">
        <w:rPr>
          <w:rFonts w:cs="Times New Roman"/>
          <w:szCs w:val="28"/>
          <w:lang w:eastAsia="ru-RU"/>
        </w:rPr>
        <w:t xml:space="preserve"> по благоприятному варианту прогноза. В дальнейшем позитивные перемены в розничной торговле будут зависеть от роста доходов населения и условий кредитования банками населени</w:t>
      </w:r>
      <w:r w:rsidR="007172E0">
        <w:rPr>
          <w:rFonts w:cs="Times New Roman"/>
          <w:szCs w:val="28"/>
          <w:lang w:eastAsia="ru-RU"/>
        </w:rPr>
        <w:t>я в целях</w:t>
      </w:r>
      <w:r w:rsidRPr="002D3D24">
        <w:rPr>
          <w:rFonts w:cs="Times New Roman"/>
          <w:szCs w:val="28"/>
          <w:lang w:eastAsia="ru-RU"/>
        </w:rPr>
        <w:t xml:space="preserve"> </w:t>
      </w:r>
      <w:r w:rsidR="007172E0" w:rsidRPr="002D3D24">
        <w:rPr>
          <w:rFonts w:cs="Times New Roman"/>
          <w:szCs w:val="28"/>
          <w:lang w:eastAsia="ru-RU"/>
        </w:rPr>
        <w:t xml:space="preserve">покупок </w:t>
      </w:r>
      <w:r w:rsidRPr="002D3D24">
        <w:rPr>
          <w:rFonts w:cs="Times New Roman"/>
          <w:szCs w:val="28"/>
          <w:lang w:eastAsia="ru-RU"/>
        </w:rPr>
        <w:t>товаров длительного пользования.</w:t>
      </w:r>
    </w:p>
    <w:p w:rsidR="003224D5" w:rsidRPr="002D3D24" w:rsidRDefault="003224D5" w:rsidP="000D2EB2">
      <w:pPr>
        <w:jc w:val="both"/>
        <w:rPr>
          <w:rFonts w:cs="Times New Roman"/>
          <w:szCs w:val="28"/>
          <w:lang w:eastAsia="ru-RU"/>
        </w:rPr>
      </w:pPr>
      <w:r w:rsidRPr="002D3D24">
        <w:rPr>
          <w:rFonts w:cs="Times New Roman"/>
          <w:szCs w:val="28"/>
          <w:lang w:eastAsia="ru-RU"/>
        </w:rPr>
        <w:t>Согласно консервативному варианту прогноза</w:t>
      </w:r>
      <w:r w:rsidR="00385183">
        <w:rPr>
          <w:rFonts w:cs="Times New Roman"/>
          <w:szCs w:val="28"/>
          <w:lang w:eastAsia="ru-RU"/>
        </w:rPr>
        <w:t>,</w:t>
      </w:r>
      <w:r w:rsidRPr="002D3D24">
        <w:rPr>
          <w:rFonts w:cs="Times New Roman"/>
          <w:szCs w:val="28"/>
          <w:lang w:eastAsia="ru-RU"/>
        </w:rPr>
        <w:t xml:space="preserve"> о</w:t>
      </w:r>
      <w:r>
        <w:rPr>
          <w:rFonts w:cs="Times New Roman"/>
          <w:szCs w:val="28"/>
          <w:lang w:eastAsia="ru-RU"/>
        </w:rPr>
        <w:t>борот розничной торговли в 2016 </w:t>
      </w:r>
      <w:r w:rsidRPr="002D3D24">
        <w:rPr>
          <w:rFonts w:cs="Times New Roman"/>
          <w:szCs w:val="28"/>
          <w:lang w:eastAsia="ru-RU"/>
        </w:rPr>
        <w:t xml:space="preserve">году вырастет на минимальную величину </w:t>
      </w:r>
      <w:r>
        <w:rPr>
          <w:rFonts w:cs="Times New Roman"/>
          <w:szCs w:val="28"/>
          <w:lang w:eastAsia="ru-RU"/>
        </w:rPr>
        <w:t>–</w:t>
      </w:r>
      <w:r w:rsidRPr="002D3D24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0,3 </w:t>
      </w:r>
      <w:r w:rsidRPr="002D3D24">
        <w:rPr>
          <w:rFonts w:cs="Times New Roman"/>
          <w:szCs w:val="28"/>
          <w:lang w:eastAsia="ru-RU"/>
        </w:rPr>
        <w:t>процента, а в дальнейшем будет расти на 2</w:t>
      </w:r>
      <w:r>
        <w:rPr>
          <w:rFonts w:cs="Times New Roman"/>
          <w:szCs w:val="28"/>
          <w:lang w:eastAsia="ru-RU"/>
        </w:rPr>
        <w:t xml:space="preserve"> – 3 </w:t>
      </w:r>
      <w:r w:rsidRPr="002D3D24">
        <w:rPr>
          <w:rFonts w:cs="Times New Roman"/>
          <w:szCs w:val="28"/>
          <w:lang w:eastAsia="ru-RU"/>
        </w:rPr>
        <w:t>процента в год.</w:t>
      </w:r>
    </w:p>
    <w:p w:rsidR="003224D5" w:rsidRPr="002D3D24" w:rsidRDefault="003224D5" w:rsidP="000D2EB2">
      <w:pPr>
        <w:tabs>
          <w:tab w:val="left" w:pos="9072"/>
        </w:tabs>
        <w:jc w:val="both"/>
        <w:rPr>
          <w:szCs w:val="28"/>
        </w:rPr>
      </w:pPr>
      <w:r w:rsidRPr="002D3D24">
        <w:rPr>
          <w:szCs w:val="28"/>
        </w:rPr>
        <w:t>Объем платных услуг населению обл</w:t>
      </w:r>
      <w:r>
        <w:rPr>
          <w:szCs w:val="28"/>
        </w:rPr>
        <w:t>асти в 2014 году составил 103,1 </w:t>
      </w:r>
      <w:r w:rsidRPr="002D3D24">
        <w:rPr>
          <w:szCs w:val="28"/>
        </w:rPr>
        <w:t xml:space="preserve">процента в сопоставимых ценах к уровню 2013 года. По отдельным видам услуг наблюдалась разнонаправленная динамика. Так, объем </w:t>
      </w:r>
      <w:r>
        <w:rPr>
          <w:szCs w:val="28"/>
        </w:rPr>
        <w:t>бытовых услуг увеличился на 5,8 процента, коммунальных – на 4 процента, транспортных – на 8,2 </w:t>
      </w:r>
      <w:r w:rsidR="00385183">
        <w:rPr>
          <w:szCs w:val="28"/>
        </w:rPr>
        <w:t>процента. В то же время</w:t>
      </w:r>
      <w:r w:rsidRPr="002D3D24">
        <w:rPr>
          <w:szCs w:val="28"/>
        </w:rPr>
        <w:t xml:space="preserve"> объем</w:t>
      </w:r>
      <w:r>
        <w:rPr>
          <w:szCs w:val="28"/>
        </w:rPr>
        <w:t xml:space="preserve"> жилищных услуг снизился на 4,1 </w:t>
      </w:r>
      <w:r w:rsidRPr="002D3D24">
        <w:rPr>
          <w:szCs w:val="28"/>
        </w:rPr>
        <w:t>процента, медицинских –</w:t>
      </w:r>
      <w:r w:rsidR="00385183">
        <w:rPr>
          <w:szCs w:val="28"/>
        </w:rPr>
        <w:t xml:space="preserve"> на 1,6 процента</w:t>
      </w:r>
      <w:r>
        <w:rPr>
          <w:szCs w:val="28"/>
        </w:rPr>
        <w:t>, туристских – на 17 </w:t>
      </w:r>
      <w:r w:rsidRPr="002D3D24">
        <w:rPr>
          <w:szCs w:val="28"/>
        </w:rPr>
        <w:t>процентов.</w:t>
      </w:r>
    </w:p>
    <w:p w:rsidR="003224D5" w:rsidRPr="002D3D24" w:rsidRDefault="003224D5" w:rsidP="000D2EB2">
      <w:pPr>
        <w:tabs>
          <w:tab w:val="left" w:pos="9072"/>
        </w:tabs>
        <w:jc w:val="both"/>
        <w:rPr>
          <w:szCs w:val="28"/>
        </w:rPr>
      </w:pPr>
      <w:r w:rsidRPr="002D3D24">
        <w:rPr>
          <w:szCs w:val="28"/>
        </w:rPr>
        <w:t xml:space="preserve">В 2015 году ожидается снижение объема платных услуг в </w:t>
      </w:r>
      <w:r>
        <w:rPr>
          <w:szCs w:val="28"/>
        </w:rPr>
        <w:t>сопоставимых ценах до уровня 98 </w:t>
      </w:r>
      <w:r w:rsidRPr="002D3D24">
        <w:rPr>
          <w:szCs w:val="28"/>
        </w:rPr>
        <w:t>процентов. Снижение объема платных услуг будет меньшим, чем снижени</w:t>
      </w:r>
      <w:r w:rsidR="00385183">
        <w:rPr>
          <w:szCs w:val="28"/>
        </w:rPr>
        <w:t xml:space="preserve">е оборота розничной торговли, так </w:t>
      </w:r>
      <w:r w:rsidRPr="002D3D24">
        <w:rPr>
          <w:szCs w:val="28"/>
        </w:rPr>
        <w:t>к</w:t>
      </w:r>
      <w:r w:rsidR="00385183">
        <w:rPr>
          <w:szCs w:val="28"/>
        </w:rPr>
        <w:t>ак</w:t>
      </w:r>
      <w:r w:rsidRPr="002D3D24">
        <w:rPr>
          <w:szCs w:val="28"/>
        </w:rPr>
        <w:t xml:space="preserve"> в объеме платных услуг преобладают услуги первой необходимости, от которых невозможно отказаться без значительного ущерба для качества жизни населения. К</w:t>
      </w:r>
      <w:r w:rsidR="00131404">
        <w:rPr>
          <w:szCs w:val="28"/>
        </w:rPr>
        <w:t>роме того</w:t>
      </w:r>
      <w:r w:rsidRPr="002D3D24">
        <w:rPr>
          <w:szCs w:val="28"/>
        </w:rPr>
        <w:t>, цены на значительную часть услуг устанавливаются госу</w:t>
      </w:r>
      <w:r>
        <w:rPr>
          <w:szCs w:val="28"/>
        </w:rPr>
        <w:t xml:space="preserve">дарственными органами, поэтому </w:t>
      </w:r>
      <w:r w:rsidR="007172E0">
        <w:rPr>
          <w:szCs w:val="28"/>
        </w:rPr>
        <w:t>в 2015 </w:t>
      </w:r>
      <w:r w:rsidR="007172E0" w:rsidRPr="002D3D24">
        <w:rPr>
          <w:szCs w:val="28"/>
        </w:rPr>
        <w:t xml:space="preserve">году </w:t>
      </w:r>
      <w:r>
        <w:rPr>
          <w:szCs w:val="28"/>
        </w:rPr>
        <w:t xml:space="preserve">рост цен </w:t>
      </w:r>
      <w:r w:rsidR="00886CEF">
        <w:rPr>
          <w:szCs w:val="28"/>
        </w:rPr>
        <w:t>на услуги</w:t>
      </w:r>
      <w:r w:rsidRPr="002D3D24">
        <w:rPr>
          <w:szCs w:val="28"/>
        </w:rPr>
        <w:t xml:space="preserve"> будет меньшим, чем на продовольственные и непродовольственные товары.</w:t>
      </w:r>
    </w:p>
    <w:p w:rsidR="003224D5" w:rsidRDefault="003224D5" w:rsidP="000D2EB2">
      <w:pPr>
        <w:jc w:val="both"/>
        <w:rPr>
          <w:rFonts w:cs="Times New Roman"/>
          <w:szCs w:val="28"/>
          <w:lang w:eastAsia="ru-RU"/>
        </w:rPr>
      </w:pPr>
      <w:r w:rsidRPr="002D3D24">
        <w:rPr>
          <w:szCs w:val="28"/>
          <w:lang w:eastAsia="ar-SA"/>
        </w:rPr>
        <w:t>В 2016</w:t>
      </w:r>
      <w:r>
        <w:rPr>
          <w:szCs w:val="28"/>
          <w:lang w:eastAsia="ar-SA"/>
        </w:rPr>
        <w:t xml:space="preserve"> – 2018 </w:t>
      </w:r>
      <w:r w:rsidRPr="002D3D24">
        <w:rPr>
          <w:szCs w:val="28"/>
          <w:lang w:eastAsia="ar-SA"/>
        </w:rPr>
        <w:t>годах</w:t>
      </w:r>
      <w:r w:rsidRPr="002D3D24">
        <w:rPr>
          <w:rFonts w:cs="Times New Roman"/>
          <w:szCs w:val="28"/>
          <w:lang w:eastAsia="ru-RU"/>
        </w:rPr>
        <w:t xml:space="preserve"> прогнозируется рост объема платных услуг населению в сопоставимых ценах на уровне 101 </w:t>
      </w:r>
      <w:r>
        <w:rPr>
          <w:rFonts w:cs="Times New Roman"/>
          <w:szCs w:val="28"/>
          <w:lang w:eastAsia="ru-RU"/>
        </w:rPr>
        <w:t>–</w:t>
      </w:r>
      <w:r w:rsidRPr="002D3D24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104 </w:t>
      </w:r>
      <w:r w:rsidRPr="002D3D24">
        <w:rPr>
          <w:rFonts w:cs="Times New Roman"/>
          <w:szCs w:val="28"/>
          <w:lang w:eastAsia="ru-RU"/>
        </w:rPr>
        <w:t>процентов</w:t>
      </w:r>
      <w:r w:rsidR="00131404">
        <w:rPr>
          <w:rFonts w:cs="Times New Roman"/>
          <w:szCs w:val="28"/>
          <w:lang w:eastAsia="ru-RU"/>
        </w:rPr>
        <w:t>,</w:t>
      </w:r>
      <w:r w:rsidRPr="002D3D24">
        <w:rPr>
          <w:rFonts w:cs="Times New Roman"/>
          <w:szCs w:val="28"/>
          <w:lang w:eastAsia="ru-RU"/>
        </w:rPr>
        <w:t xml:space="preserve"> по благоприятному варианту прогноза, в том числе за счет увеличения потребления более широкого набора бытовых, медицинских, образовательных услуг, услуг учреждений культуры, туристских услуг. Согласно консервативному варианту прогноза</w:t>
      </w:r>
      <w:r w:rsidR="00131404">
        <w:rPr>
          <w:rFonts w:cs="Times New Roman"/>
          <w:szCs w:val="28"/>
          <w:lang w:eastAsia="ru-RU"/>
        </w:rPr>
        <w:t>,</w:t>
      </w:r>
      <w:r w:rsidRPr="002D3D24">
        <w:rPr>
          <w:rFonts w:cs="Times New Roman"/>
          <w:szCs w:val="28"/>
          <w:lang w:eastAsia="ru-RU"/>
        </w:rPr>
        <w:t xml:space="preserve"> в 2016</w:t>
      </w:r>
      <w:r>
        <w:rPr>
          <w:rFonts w:cs="Times New Roman"/>
          <w:szCs w:val="28"/>
          <w:lang w:eastAsia="ru-RU"/>
        </w:rPr>
        <w:t xml:space="preserve"> – 2018 </w:t>
      </w:r>
      <w:r w:rsidRPr="002D3D24">
        <w:rPr>
          <w:rFonts w:cs="Times New Roman"/>
          <w:szCs w:val="28"/>
          <w:lang w:eastAsia="ru-RU"/>
        </w:rPr>
        <w:t>годах прогнозируется рост объема платных услуг на уровне 100,5</w:t>
      </w:r>
      <w:r w:rsidR="00131404">
        <w:rPr>
          <w:rFonts w:cs="Times New Roman"/>
          <w:szCs w:val="28"/>
          <w:lang w:eastAsia="ru-RU"/>
        </w:rPr>
        <w:t> процента</w:t>
      </w:r>
      <w:r>
        <w:rPr>
          <w:rFonts w:cs="Times New Roman"/>
          <w:szCs w:val="28"/>
          <w:lang w:eastAsia="ru-RU"/>
        </w:rPr>
        <w:t xml:space="preserve"> – 103 процентов.</w:t>
      </w:r>
    </w:p>
    <w:p w:rsidR="003224D5" w:rsidRPr="00FE11A8" w:rsidRDefault="003224D5" w:rsidP="003224D5">
      <w:pPr>
        <w:rPr>
          <w:rFonts w:cs="Times New Roman"/>
          <w:szCs w:val="28"/>
          <w:lang w:eastAsia="ru-RU"/>
        </w:rPr>
      </w:pPr>
    </w:p>
    <w:p w:rsidR="003224D5" w:rsidRDefault="003224D5" w:rsidP="009A53F5">
      <w:pPr>
        <w:pStyle w:val="2"/>
        <w:numPr>
          <w:ilvl w:val="0"/>
          <w:numId w:val="7"/>
        </w:numPr>
        <w:spacing w:before="0" w:line="240" w:lineRule="auto"/>
        <w:jc w:val="center"/>
        <w:rPr>
          <w:rFonts w:eastAsia="Times New Roman" w:cs="Times New Roman"/>
          <w:b w:val="0"/>
          <w:bCs w:val="0"/>
          <w:color w:val="auto"/>
          <w:szCs w:val="28"/>
          <w:lang w:eastAsia="ru-RU"/>
        </w:rPr>
      </w:pPr>
      <w:bookmarkStart w:id="9" w:name="_Toc429573350"/>
      <w:r w:rsidRPr="00B021F3">
        <w:rPr>
          <w:rFonts w:eastAsia="Times New Roman" w:cs="Times New Roman"/>
          <w:b w:val="0"/>
          <w:bCs w:val="0"/>
          <w:color w:val="auto"/>
          <w:szCs w:val="28"/>
          <w:lang w:eastAsia="ru-RU"/>
        </w:rPr>
        <w:t>Индексы цен</w:t>
      </w:r>
      <w:bookmarkEnd w:id="9"/>
    </w:p>
    <w:p w:rsidR="009A53F5" w:rsidRPr="009A53F5" w:rsidRDefault="009A53F5" w:rsidP="009A53F5">
      <w:pPr>
        <w:ind w:left="360" w:firstLine="0"/>
        <w:rPr>
          <w:lang w:eastAsia="ru-RU"/>
        </w:rPr>
      </w:pPr>
    </w:p>
    <w:p w:rsidR="003224D5" w:rsidRDefault="003224D5" w:rsidP="009A53F5">
      <w:pPr>
        <w:jc w:val="both"/>
        <w:rPr>
          <w:rFonts w:cs="Times New Roman"/>
          <w:color w:val="332B22"/>
          <w:szCs w:val="28"/>
        </w:rPr>
      </w:pPr>
      <w:r w:rsidRPr="00937E49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>2014 </w:t>
      </w:r>
      <w:r w:rsidRPr="00937E49">
        <w:rPr>
          <w:rFonts w:cs="Times New Roman"/>
          <w:szCs w:val="28"/>
        </w:rPr>
        <w:t>году инфляция в области впервые с 2010</w:t>
      </w:r>
      <w:r>
        <w:rPr>
          <w:rFonts w:cs="Times New Roman"/>
          <w:szCs w:val="28"/>
        </w:rPr>
        <w:t> </w:t>
      </w:r>
      <w:r w:rsidRPr="00937E49">
        <w:rPr>
          <w:rFonts w:cs="Times New Roman"/>
          <w:szCs w:val="28"/>
        </w:rPr>
        <w:t>года верн</w:t>
      </w:r>
      <w:r>
        <w:rPr>
          <w:rFonts w:cs="Times New Roman"/>
          <w:szCs w:val="28"/>
        </w:rPr>
        <w:t>улась к двузначному показателю, составив</w:t>
      </w:r>
      <w:r w:rsidRPr="00937E4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13,5 процента (декабрь к декабрю) и</w:t>
      </w:r>
      <w:r>
        <w:rPr>
          <w:szCs w:val="28"/>
        </w:rPr>
        <w:t xml:space="preserve"> превысила аналогичный российский показатель, сложившийся в размере 111,4 процента (к декабрю 2013 года). Существенное влияние на такой сценарий оказало снижение курса рубля к доллару и евро (в силу потребления населением значительной доли импортных товаров и услуг, и</w:t>
      </w:r>
      <w:r w:rsidR="007172E0">
        <w:rPr>
          <w:szCs w:val="28"/>
        </w:rPr>
        <w:t>,</w:t>
      </w:r>
      <w:r>
        <w:rPr>
          <w:szCs w:val="28"/>
        </w:rPr>
        <w:t xml:space="preserve"> соответственно</w:t>
      </w:r>
      <w:r w:rsidR="007172E0">
        <w:rPr>
          <w:szCs w:val="28"/>
        </w:rPr>
        <w:t>,</w:t>
      </w:r>
      <w:r>
        <w:rPr>
          <w:szCs w:val="28"/>
        </w:rPr>
        <w:t xml:space="preserve"> их удорожания). При этом </w:t>
      </w:r>
      <w:r>
        <w:rPr>
          <w:rFonts w:cs="Times New Roman"/>
          <w:color w:val="332B22"/>
          <w:szCs w:val="28"/>
        </w:rPr>
        <w:t xml:space="preserve">ключевым фактором, влияющим на рост инфляции, является колебание </w:t>
      </w:r>
      <w:r w:rsidRPr="00937E49">
        <w:rPr>
          <w:rFonts w:cs="Times New Roman"/>
          <w:color w:val="332B22"/>
          <w:szCs w:val="28"/>
        </w:rPr>
        <w:t>цен на нефть</w:t>
      </w:r>
      <w:r>
        <w:rPr>
          <w:rFonts w:cs="Times New Roman"/>
          <w:color w:val="332B22"/>
          <w:szCs w:val="28"/>
        </w:rPr>
        <w:t xml:space="preserve">. </w:t>
      </w:r>
    </w:p>
    <w:p w:rsidR="003224D5" w:rsidRDefault="007172E0" w:rsidP="00C93DEF">
      <w:pPr>
        <w:ind w:firstLine="851"/>
        <w:jc w:val="both"/>
        <w:rPr>
          <w:rFonts w:cs="Times New Roman"/>
          <w:color w:val="332B22"/>
          <w:szCs w:val="28"/>
        </w:rPr>
      </w:pPr>
      <w:r>
        <w:rPr>
          <w:szCs w:val="28"/>
        </w:rPr>
        <w:t xml:space="preserve">В связи с действием </w:t>
      </w:r>
      <w:r>
        <w:rPr>
          <w:rFonts w:cs="Times New Roman"/>
          <w:szCs w:val="28"/>
        </w:rPr>
        <w:t>ответных продовольственных санкций по ограничению импорта</w:t>
      </w:r>
      <w:r>
        <w:rPr>
          <w:szCs w:val="28"/>
        </w:rPr>
        <w:t xml:space="preserve"> з</w:t>
      </w:r>
      <w:r w:rsidR="003224D5">
        <w:rPr>
          <w:szCs w:val="28"/>
        </w:rPr>
        <w:t>начительный рост цен пришёлся на продовольствие – 11</w:t>
      </w:r>
      <w:r w:rsidR="003224D5" w:rsidRPr="00485D07">
        <w:rPr>
          <w:szCs w:val="28"/>
        </w:rPr>
        <w:t>6</w:t>
      </w:r>
      <w:r w:rsidR="003224D5">
        <w:rPr>
          <w:szCs w:val="28"/>
        </w:rPr>
        <w:t>,7 процента (в Российс</w:t>
      </w:r>
      <w:r w:rsidR="00E04D7B">
        <w:rPr>
          <w:szCs w:val="28"/>
        </w:rPr>
        <w:t>кой Федерации – 115,4 процента)</w:t>
      </w:r>
      <w:r w:rsidR="003224D5">
        <w:rPr>
          <w:rFonts w:cs="Times New Roman"/>
          <w:szCs w:val="28"/>
        </w:rPr>
        <w:t>.</w:t>
      </w:r>
    </w:p>
    <w:p w:rsidR="003224D5" w:rsidRPr="00586C58" w:rsidRDefault="00E04D7B" w:rsidP="00C93DEF">
      <w:pPr>
        <w:pStyle w:val="a7"/>
        <w:ind w:left="0" w:firstLine="720"/>
        <w:jc w:val="both"/>
        <w:rPr>
          <w:szCs w:val="28"/>
        </w:rPr>
      </w:pPr>
      <w:r>
        <w:rPr>
          <w:rFonts w:cs="Times New Roman"/>
          <w:szCs w:val="28"/>
        </w:rPr>
        <w:t>На прогнозный уровень инфляции в текущем году</w:t>
      </w:r>
      <w:r w:rsidR="003224D5" w:rsidRPr="004648D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оказало</w:t>
      </w:r>
      <w:r w:rsidR="003224D5">
        <w:rPr>
          <w:rFonts w:cs="Times New Roman"/>
          <w:szCs w:val="28"/>
        </w:rPr>
        <w:t xml:space="preserve"> влияние </w:t>
      </w:r>
      <w:r>
        <w:rPr>
          <w:rFonts w:cs="Times New Roman"/>
          <w:szCs w:val="28"/>
        </w:rPr>
        <w:t>изменение структуры</w:t>
      </w:r>
      <w:r w:rsidR="003224D5">
        <w:rPr>
          <w:rFonts w:cs="Times New Roman"/>
          <w:szCs w:val="28"/>
        </w:rPr>
        <w:t xml:space="preserve"> расходов населения за период</w:t>
      </w:r>
      <w:r w:rsidR="003224D5">
        <w:rPr>
          <w:rFonts w:cs="Times New Roman"/>
          <w:szCs w:val="28"/>
        </w:rPr>
        <w:br/>
        <w:t>2013 – 2014 годов. Так, д</w:t>
      </w:r>
      <w:r w:rsidR="003224D5" w:rsidRPr="004B7DD2">
        <w:rPr>
          <w:szCs w:val="28"/>
        </w:rPr>
        <w:t xml:space="preserve">оли непродовольственных товаров и услуг в потреблении </w:t>
      </w:r>
      <w:r w:rsidR="003224D5">
        <w:rPr>
          <w:szCs w:val="28"/>
        </w:rPr>
        <w:t xml:space="preserve">увеличились (в частности за счет покупки автомобилей и дорогостоящей техники большинством домохозяйств) </w:t>
      </w:r>
      <w:r>
        <w:rPr>
          <w:szCs w:val="28"/>
        </w:rPr>
        <w:t>–</w:t>
      </w:r>
      <w:r w:rsidR="003224D5" w:rsidRPr="004B7DD2">
        <w:rPr>
          <w:szCs w:val="28"/>
        </w:rPr>
        <w:t xml:space="preserve"> </w:t>
      </w:r>
      <w:r w:rsidR="003224D5">
        <w:rPr>
          <w:szCs w:val="28"/>
        </w:rPr>
        <w:t>36,4 процента против 35,8 процента, доля расходов на продукты питания практически не изменилась при снижении доли расходов на услуги.</w:t>
      </w:r>
    </w:p>
    <w:p w:rsidR="003224D5" w:rsidRDefault="003224D5" w:rsidP="00C93DEF">
      <w:pPr>
        <w:pStyle w:val="a7"/>
        <w:ind w:left="0"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прогнозируемый период негативное влияние на инфляцию может оказать усиление роста цен, обусловленное ростом регулируемых тарифов, сох</w:t>
      </w:r>
      <w:r w:rsidR="00E04D7B">
        <w:rPr>
          <w:rFonts w:cs="Times New Roman"/>
          <w:szCs w:val="28"/>
        </w:rPr>
        <w:t xml:space="preserve">ранение </w:t>
      </w:r>
      <w:r w:rsidR="007172E0">
        <w:rPr>
          <w:rFonts w:cs="Times New Roman"/>
          <w:szCs w:val="28"/>
        </w:rPr>
        <w:t xml:space="preserve">ответных </w:t>
      </w:r>
      <w:r w:rsidR="00E04D7B">
        <w:rPr>
          <w:rFonts w:cs="Times New Roman"/>
          <w:szCs w:val="28"/>
        </w:rPr>
        <w:t>продовольственных санкций</w:t>
      </w:r>
      <w:r w:rsidR="007172E0">
        <w:rPr>
          <w:rFonts w:cs="Times New Roman"/>
          <w:szCs w:val="28"/>
        </w:rPr>
        <w:t>, направленных на</w:t>
      </w:r>
      <w:r>
        <w:rPr>
          <w:rFonts w:cs="Times New Roman"/>
          <w:szCs w:val="28"/>
        </w:rPr>
        <w:t xml:space="preserve"> ограничени</w:t>
      </w:r>
      <w:r w:rsidR="007172E0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импорта, возобновление ослабления курса рубля в случае установления более низких цен на нефть.</w:t>
      </w:r>
    </w:p>
    <w:p w:rsidR="003224D5" w:rsidRDefault="003224D5" w:rsidP="00C93DEF">
      <w:pPr>
        <w:pStyle w:val="a7"/>
        <w:ind w:left="0" w:firstLine="720"/>
        <w:jc w:val="both"/>
        <w:rPr>
          <w:szCs w:val="28"/>
        </w:rPr>
      </w:pPr>
      <w:r>
        <w:rPr>
          <w:rFonts w:cs="Times New Roman"/>
          <w:szCs w:val="28"/>
        </w:rPr>
        <w:t>Более высокие, чем по Росс</w:t>
      </w:r>
      <w:r w:rsidR="00E04D7B">
        <w:rPr>
          <w:rFonts w:cs="Times New Roman"/>
          <w:szCs w:val="28"/>
        </w:rPr>
        <w:t>ии, значения инфляции в области</w:t>
      </w:r>
      <w:r>
        <w:rPr>
          <w:rFonts w:cs="Times New Roman"/>
          <w:szCs w:val="28"/>
        </w:rPr>
        <w:t xml:space="preserve"> в большей степени обусловлены изменением структуры расходов населения. Так, </w:t>
      </w:r>
      <w:r w:rsidRPr="000D57DB">
        <w:rPr>
          <w:szCs w:val="28"/>
        </w:rPr>
        <w:t xml:space="preserve">изменение структуры расходов населения </w:t>
      </w:r>
      <w:r>
        <w:rPr>
          <w:szCs w:val="28"/>
        </w:rPr>
        <w:t xml:space="preserve">(период 2014 – 2015 годов) </w:t>
      </w:r>
      <w:r w:rsidRPr="000D57DB">
        <w:rPr>
          <w:szCs w:val="28"/>
        </w:rPr>
        <w:t xml:space="preserve">внесёт свой вклад в расчёт </w:t>
      </w:r>
      <w:r>
        <w:rPr>
          <w:szCs w:val="28"/>
        </w:rPr>
        <w:t>индекса потребительских цен в 2016 </w:t>
      </w:r>
      <w:r w:rsidRPr="000D57DB">
        <w:rPr>
          <w:szCs w:val="28"/>
        </w:rPr>
        <w:t>году</w:t>
      </w:r>
      <w:r w:rsidR="00E04D7B">
        <w:rPr>
          <w:szCs w:val="28"/>
        </w:rPr>
        <w:t>.</w:t>
      </w:r>
    </w:p>
    <w:p w:rsidR="00C93DEF" w:rsidRDefault="00C93DEF" w:rsidP="00C93DEF">
      <w:pPr>
        <w:pStyle w:val="a7"/>
        <w:ind w:left="0" w:firstLine="720"/>
        <w:jc w:val="both"/>
        <w:rPr>
          <w:szCs w:val="28"/>
        </w:rPr>
      </w:pPr>
    </w:p>
    <w:p w:rsidR="003224D5" w:rsidRPr="00886CEF" w:rsidRDefault="00E33482" w:rsidP="009A53F5">
      <w:pPr>
        <w:pStyle w:val="2"/>
        <w:numPr>
          <w:ilvl w:val="0"/>
          <w:numId w:val="7"/>
        </w:numPr>
        <w:spacing w:before="0" w:line="240" w:lineRule="auto"/>
        <w:jc w:val="center"/>
        <w:rPr>
          <w:rFonts w:eastAsia="Times New Roman" w:cs="Times New Roman"/>
          <w:b w:val="0"/>
          <w:bCs w:val="0"/>
          <w:color w:val="auto"/>
          <w:szCs w:val="28"/>
          <w:lang w:eastAsia="ru-RU"/>
        </w:rPr>
      </w:pPr>
      <w:bookmarkStart w:id="10" w:name="_Toc429573351"/>
      <w:r>
        <w:rPr>
          <w:rFonts w:eastAsia="Times New Roman" w:cs="Times New Roman"/>
          <w:b w:val="0"/>
          <w:bCs w:val="0"/>
          <w:color w:val="auto"/>
          <w:szCs w:val="28"/>
          <w:lang w:eastAsia="ru-RU"/>
        </w:rPr>
        <w:t xml:space="preserve"> </w:t>
      </w:r>
      <w:r w:rsidR="003224D5" w:rsidRPr="00886CEF">
        <w:rPr>
          <w:rFonts w:eastAsia="Times New Roman" w:cs="Times New Roman"/>
          <w:b w:val="0"/>
          <w:bCs w:val="0"/>
          <w:color w:val="auto"/>
          <w:szCs w:val="28"/>
          <w:lang w:eastAsia="ru-RU"/>
        </w:rPr>
        <w:t>Индексы тарифов естественных монополий</w:t>
      </w:r>
      <w:bookmarkEnd w:id="10"/>
    </w:p>
    <w:p w:rsidR="009A53F5" w:rsidRPr="009A53F5" w:rsidRDefault="009A53F5" w:rsidP="009A53F5">
      <w:pPr>
        <w:pStyle w:val="a7"/>
        <w:ind w:firstLine="0"/>
        <w:rPr>
          <w:lang w:eastAsia="ru-RU"/>
        </w:rPr>
      </w:pPr>
    </w:p>
    <w:p w:rsidR="003224D5" w:rsidRPr="00465C3A" w:rsidRDefault="003224D5" w:rsidP="009A53F5">
      <w:pPr>
        <w:jc w:val="both"/>
        <w:rPr>
          <w:szCs w:val="28"/>
          <w:lang w:eastAsia="ru-RU"/>
        </w:rPr>
      </w:pPr>
      <w:r w:rsidRPr="00465C3A">
        <w:rPr>
          <w:szCs w:val="28"/>
          <w:lang w:eastAsia="ru-RU"/>
        </w:rPr>
        <w:t xml:space="preserve">Отчетные данные тарифов на электроэнергию за 2012 </w:t>
      </w:r>
      <w:r>
        <w:rPr>
          <w:szCs w:val="28"/>
          <w:lang w:eastAsia="ru-RU"/>
        </w:rPr>
        <w:t>–</w:t>
      </w:r>
      <w:r w:rsidRPr="00465C3A">
        <w:rPr>
          <w:szCs w:val="28"/>
          <w:lang w:eastAsia="ru-RU"/>
        </w:rPr>
        <w:t xml:space="preserve"> 2014 годы определены на основании формы статистической отчетности </w:t>
      </w:r>
      <w:r w:rsidR="00462628">
        <w:rPr>
          <w:szCs w:val="28"/>
          <w:lang w:eastAsia="ru-RU"/>
        </w:rPr>
        <w:t>№ </w:t>
      </w:r>
      <w:r w:rsidRPr="00465C3A">
        <w:rPr>
          <w:szCs w:val="28"/>
          <w:lang w:eastAsia="ru-RU"/>
        </w:rPr>
        <w:t>46-ЭЭ (полезный отпуск) «Сведения о полезном отпуске (продаже) электрической энергии (мощности) отдельным категориям потребителей».</w:t>
      </w:r>
    </w:p>
    <w:p w:rsidR="003224D5" w:rsidRPr="00465C3A" w:rsidRDefault="003224D5" w:rsidP="00C93DEF">
      <w:pPr>
        <w:jc w:val="both"/>
        <w:rPr>
          <w:szCs w:val="28"/>
          <w:lang w:eastAsia="ru-RU"/>
        </w:rPr>
      </w:pPr>
      <w:r w:rsidRPr="00465C3A">
        <w:rPr>
          <w:szCs w:val="28"/>
          <w:lang w:eastAsia="ru-RU"/>
        </w:rPr>
        <w:t>В 2015 году среднегодовой рост конечных цен на электроэнергию для всех категорий потребителей к предыдущему году о</w:t>
      </w:r>
      <w:r w:rsidR="00462628">
        <w:rPr>
          <w:szCs w:val="28"/>
          <w:lang w:eastAsia="ru-RU"/>
        </w:rPr>
        <w:t>жидается в размере 7,6 процента</w:t>
      </w:r>
      <w:r w:rsidRPr="00465C3A">
        <w:rPr>
          <w:szCs w:val="28"/>
          <w:lang w:eastAsia="ru-RU"/>
        </w:rPr>
        <w:t>.</w:t>
      </w:r>
    </w:p>
    <w:p w:rsidR="003224D5" w:rsidRPr="00465C3A" w:rsidRDefault="003224D5" w:rsidP="00C93DEF">
      <w:pPr>
        <w:jc w:val="both"/>
        <w:rPr>
          <w:szCs w:val="28"/>
          <w:lang w:eastAsia="ru-RU"/>
        </w:rPr>
      </w:pPr>
      <w:r w:rsidRPr="00465C3A">
        <w:rPr>
          <w:szCs w:val="28"/>
          <w:lang w:eastAsia="ru-RU"/>
        </w:rPr>
        <w:t>В 2016 году конечные цены на электроэнергию на розничном рынке вырастут для всех категорий потребителей на 10</w:t>
      </w:r>
      <w:r>
        <w:rPr>
          <w:szCs w:val="28"/>
          <w:lang w:eastAsia="ru-RU"/>
        </w:rPr>
        <w:t xml:space="preserve"> – </w:t>
      </w:r>
      <w:r w:rsidRPr="00465C3A">
        <w:rPr>
          <w:szCs w:val="28"/>
          <w:lang w:eastAsia="ru-RU"/>
        </w:rPr>
        <w:t>12 процентов в среднем за год, в 2017 году – на 9,2</w:t>
      </w:r>
      <w:r>
        <w:rPr>
          <w:szCs w:val="28"/>
          <w:lang w:eastAsia="ru-RU"/>
        </w:rPr>
        <w:t xml:space="preserve"> – </w:t>
      </w:r>
      <w:r w:rsidRPr="00465C3A">
        <w:rPr>
          <w:szCs w:val="28"/>
          <w:lang w:eastAsia="ru-RU"/>
        </w:rPr>
        <w:t>9,8 процента, в 2018 году рост цен на электроэнергию составит 8,3 процента.</w:t>
      </w:r>
    </w:p>
    <w:p w:rsidR="003224D5" w:rsidRPr="00E00E69" w:rsidRDefault="003224D5" w:rsidP="00C93DEF">
      <w:pPr>
        <w:jc w:val="both"/>
        <w:rPr>
          <w:szCs w:val="28"/>
          <w:lang w:eastAsia="ru-RU"/>
        </w:rPr>
      </w:pPr>
      <w:r w:rsidRPr="00465C3A">
        <w:rPr>
          <w:szCs w:val="28"/>
          <w:lang w:eastAsia="ru-RU"/>
        </w:rPr>
        <w:t xml:space="preserve">С 2012 года тарифы на тепловую энергию устанавливаются с календарной разбивкой по периодам: с 01 января по 30 июня – на уровне ранее </w:t>
      </w:r>
      <w:proofErr w:type="gramStart"/>
      <w:r w:rsidRPr="00465C3A">
        <w:rPr>
          <w:szCs w:val="28"/>
          <w:lang w:eastAsia="ru-RU"/>
        </w:rPr>
        <w:t>установленных</w:t>
      </w:r>
      <w:proofErr w:type="gramEnd"/>
      <w:r w:rsidRPr="00465C3A">
        <w:rPr>
          <w:szCs w:val="28"/>
          <w:lang w:eastAsia="ru-RU"/>
        </w:rPr>
        <w:t>, с 01 июля – повышаются. Средний тариф на тепловую энергию на год не устанавливается. В прогнозе представлен средневзвешенный тариф, рассчитанный на календарный год.</w:t>
      </w:r>
    </w:p>
    <w:p w:rsidR="003224D5" w:rsidRDefault="003224D5" w:rsidP="003224D5">
      <w:pPr>
        <w:pStyle w:val="a7"/>
        <w:ind w:left="0" w:firstLine="720"/>
        <w:rPr>
          <w:szCs w:val="28"/>
        </w:rPr>
      </w:pPr>
    </w:p>
    <w:p w:rsidR="00E33482" w:rsidRDefault="00E33482" w:rsidP="003224D5">
      <w:pPr>
        <w:pStyle w:val="a7"/>
        <w:ind w:left="0" w:firstLine="720"/>
        <w:rPr>
          <w:szCs w:val="28"/>
        </w:rPr>
      </w:pPr>
    </w:p>
    <w:p w:rsidR="003224D5" w:rsidRPr="00886CEF" w:rsidRDefault="00854910" w:rsidP="009A53F5">
      <w:pPr>
        <w:pStyle w:val="2"/>
        <w:numPr>
          <w:ilvl w:val="0"/>
          <w:numId w:val="7"/>
        </w:numPr>
        <w:spacing w:before="0" w:line="240" w:lineRule="auto"/>
        <w:jc w:val="center"/>
        <w:rPr>
          <w:rFonts w:eastAsia="Times New Roman" w:cs="Times New Roman"/>
          <w:b w:val="0"/>
          <w:bCs w:val="0"/>
          <w:color w:val="auto"/>
          <w:szCs w:val="28"/>
          <w:lang w:eastAsia="ru-RU"/>
        </w:rPr>
      </w:pPr>
      <w:bookmarkStart w:id="11" w:name="_Toc429573352"/>
      <w:r>
        <w:rPr>
          <w:rFonts w:eastAsia="Times New Roman" w:cs="Times New Roman"/>
          <w:b w:val="0"/>
          <w:bCs w:val="0"/>
          <w:color w:val="auto"/>
          <w:szCs w:val="28"/>
          <w:lang w:eastAsia="ru-RU"/>
        </w:rPr>
        <w:t xml:space="preserve"> </w:t>
      </w:r>
      <w:r w:rsidR="003224D5" w:rsidRPr="00886CEF">
        <w:rPr>
          <w:rFonts w:eastAsia="Times New Roman" w:cs="Times New Roman"/>
          <w:b w:val="0"/>
          <w:bCs w:val="0"/>
          <w:color w:val="auto"/>
          <w:szCs w:val="28"/>
          <w:lang w:eastAsia="ru-RU"/>
        </w:rPr>
        <w:t>Финансовые результаты деятельности организаций</w:t>
      </w:r>
      <w:bookmarkEnd w:id="11"/>
    </w:p>
    <w:p w:rsidR="009A53F5" w:rsidRPr="009A53F5" w:rsidRDefault="009A53F5" w:rsidP="009A53F5">
      <w:pPr>
        <w:pStyle w:val="a7"/>
        <w:ind w:firstLine="0"/>
        <w:rPr>
          <w:lang w:eastAsia="ru-RU"/>
        </w:rPr>
      </w:pPr>
    </w:p>
    <w:p w:rsidR="003224D5" w:rsidRPr="00C41CCD" w:rsidRDefault="003224D5" w:rsidP="009A53F5">
      <w:pPr>
        <w:autoSpaceDE w:val="0"/>
        <w:autoSpaceDN w:val="0"/>
        <w:adjustRightInd w:val="0"/>
        <w:jc w:val="both"/>
        <w:rPr>
          <w:szCs w:val="28"/>
        </w:rPr>
      </w:pPr>
      <w:r w:rsidRPr="008710B9">
        <w:rPr>
          <w:szCs w:val="28"/>
        </w:rPr>
        <w:t>Ограничение доступа на рынки капитала привел</w:t>
      </w:r>
      <w:r w:rsidR="003B72D0">
        <w:rPr>
          <w:szCs w:val="28"/>
        </w:rPr>
        <w:t>о</w:t>
      </w:r>
      <w:r w:rsidRPr="008710B9">
        <w:rPr>
          <w:szCs w:val="28"/>
        </w:rPr>
        <w:t xml:space="preserve"> к росту стоимости заимствований, что негативно отразилось на инвестиционном спросе и потребительских настроениях, стимулировав усиление оттока капитала, ослабление рубля и всплеск инфляции.</w:t>
      </w:r>
    </w:p>
    <w:p w:rsidR="003224D5" w:rsidRDefault="003224D5" w:rsidP="00723090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Существенные изменения предварительных значений сальдированного финансового результата (прибыль минус убыток) по итогам 2014 года обусловлены уточнением оперативных </w:t>
      </w:r>
      <w:r w:rsidR="009A53F5">
        <w:rPr>
          <w:szCs w:val="28"/>
        </w:rPr>
        <w:t>значений</w:t>
      </w:r>
      <w:r>
        <w:rPr>
          <w:szCs w:val="28"/>
        </w:rPr>
        <w:t xml:space="preserve"> данными годовых балансов предприятий и организаций области.</w:t>
      </w:r>
    </w:p>
    <w:p w:rsidR="003224D5" w:rsidRDefault="003224D5" w:rsidP="00723090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С убытками завершили прошедший год 38,4 процента всех организаций. Около 50 процентов всей суммы убытков приходится </w:t>
      </w:r>
      <w:r w:rsidR="00C97A97">
        <w:rPr>
          <w:szCs w:val="28"/>
        </w:rPr>
        <w:t>на вид</w:t>
      </w:r>
      <w:r>
        <w:rPr>
          <w:szCs w:val="28"/>
        </w:rPr>
        <w:t xml:space="preserve"> деятельности «</w:t>
      </w:r>
      <w:r w:rsidR="003B72D0">
        <w:rPr>
          <w:szCs w:val="28"/>
        </w:rPr>
        <w:t>о</w:t>
      </w:r>
      <w:r>
        <w:rPr>
          <w:szCs w:val="28"/>
        </w:rPr>
        <w:t>брабатывающие производства», при этом 68 процентов прибыли было также получено в обрабатывающи</w:t>
      </w:r>
      <w:r w:rsidR="00C97A97">
        <w:rPr>
          <w:szCs w:val="28"/>
        </w:rPr>
        <w:t>х производствах, в частности в сфере производства</w:t>
      </w:r>
      <w:r>
        <w:rPr>
          <w:szCs w:val="28"/>
        </w:rPr>
        <w:t xml:space="preserve"> транс</w:t>
      </w:r>
      <w:r w:rsidR="00C97A97">
        <w:rPr>
          <w:szCs w:val="28"/>
        </w:rPr>
        <w:t xml:space="preserve">портных средств и оборудования и </w:t>
      </w:r>
      <w:r>
        <w:rPr>
          <w:szCs w:val="28"/>
        </w:rPr>
        <w:t>п</w:t>
      </w:r>
      <w:r w:rsidR="00C97A97">
        <w:rPr>
          <w:szCs w:val="28"/>
        </w:rPr>
        <w:t>роизводства</w:t>
      </w:r>
      <w:r w:rsidRPr="00990E14">
        <w:rPr>
          <w:szCs w:val="28"/>
        </w:rPr>
        <w:t xml:space="preserve"> электрооборудования, электронного и оптического оборудования</w:t>
      </w:r>
      <w:r>
        <w:rPr>
          <w:szCs w:val="28"/>
        </w:rPr>
        <w:t>. Большое к</w:t>
      </w:r>
      <w:r w:rsidR="00C97A97">
        <w:rPr>
          <w:szCs w:val="28"/>
        </w:rPr>
        <w:t>оличество убыточных предприятий</w:t>
      </w:r>
      <w:r>
        <w:rPr>
          <w:szCs w:val="28"/>
        </w:rPr>
        <w:t xml:space="preserve"> было зафиксир</w:t>
      </w:r>
      <w:r w:rsidR="00C97A97">
        <w:rPr>
          <w:szCs w:val="28"/>
        </w:rPr>
        <w:t>овано также в сфере производства и распределения электроэнергии</w:t>
      </w:r>
      <w:r>
        <w:rPr>
          <w:szCs w:val="28"/>
        </w:rPr>
        <w:t>.</w:t>
      </w:r>
    </w:p>
    <w:p w:rsidR="003224D5" w:rsidRPr="00051CB1" w:rsidRDefault="003224D5" w:rsidP="00723090">
      <w:pPr>
        <w:ind w:right="-85" w:firstLine="720"/>
        <w:jc w:val="both"/>
        <w:rPr>
          <w:szCs w:val="28"/>
        </w:rPr>
      </w:pPr>
      <w:r w:rsidRPr="00051CB1">
        <w:rPr>
          <w:szCs w:val="28"/>
        </w:rPr>
        <w:t xml:space="preserve">С убытками в сумме </w:t>
      </w:r>
      <w:r>
        <w:rPr>
          <w:szCs w:val="28"/>
        </w:rPr>
        <w:t>5548,6 </w:t>
      </w:r>
      <w:r w:rsidRPr="00051CB1">
        <w:rPr>
          <w:szCs w:val="28"/>
        </w:rPr>
        <w:t>млн. рублей завершили январь</w:t>
      </w:r>
      <w:r>
        <w:rPr>
          <w:szCs w:val="28"/>
        </w:rPr>
        <w:t xml:space="preserve"> – июль 2015 года 38,9 </w:t>
      </w:r>
      <w:r w:rsidRPr="00051CB1">
        <w:rPr>
          <w:szCs w:val="28"/>
        </w:rPr>
        <w:t>процента в</w:t>
      </w:r>
      <w:r>
        <w:rPr>
          <w:szCs w:val="28"/>
        </w:rPr>
        <w:t>сех организаций области. Из 234 убыточных организаций 57 (24,4 </w:t>
      </w:r>
      <w:r w:rsidRPr="00051CB1">
        <w:rPr>
          <w:szCs w:val="28"/>
        </w:rPr>
        <w:t>процента</w:t>
      </w:r>
      <w:r>
        <w:rPr>
          <w:szCs w:val="28"/>
        </w:rPr>
        <w:t>)</w:t>
      </w:r>
      <w:r w:rsidRPr="00051CB1">
        <w:rPr>
          <w:szCs w:val="28"/>
        </w:rPr>
        <w:t xml:space="preserve"> относятся к виду деятельности «обрабатывающие производ</w:t>
      </w:r>
      <w:r>
        <w:rPr>
          <w:szCs w:val="28"/>
        </w:rPr>
        <w:t>ства». На их долю приходилось 45,6 </w:t>
      </w:r>
      <w:r w:rsidRPr="00051CB1">
        <w:rPr>
          <w:szCs w:val="28"/>
        </w:rPr>
        <w:t>процента всей суммы убытков.</w:t>
      </w:r>
    </w:p>
    <w:p w:rsidR="003224D5" w:rsidRPr="00C8010B" w:rsidRDefault="003224D5" w:rsidP="00723090">
      <w:pPr>
        <w:jc w:val="both"/>
        <w:rPr>
          <w:szCs w:val="28"/>
        </w:rPr>
      </w:pPr>
      <w:r>
        <w:rPr>
          <w:szCs w:val="28"/>
        </w:rPr>
        <w:t>По итогам семи месяцев 2015 </w:t>
      </w:r>
      <w:r w:rsidRPr="00C8010B">
        <w:rPr>
          <w:szCs w:val="28"/>
        </w:rPr>
        <w:t>года предприятиями област</w:t>
      </w:r>
      <w:r>
        <w:rPr>
          <w:szCs w:val="28"/>
        </w:rPr>
        <w:t>и получена прибыль в размере 15 млрд. рублей, что на 18 </w:t>
      </w:r>
      <w:r w:rsidRPr="00C8010B">
        <w:rPr>
          <w:szCs w:val="28"/>
        </w:rPr>
        <w:t>процентов больше,</w:t>
      </w:r>
      <w:r>
        <w:rPr>
          <w:szCs w:val="28"/>
        </w:rPr>
        <w:t xml:space="preserve"> чем за аналогичный период 2014 </w:t>
      </w:r>
      <w:r w:rsidRPr="00C8010B">
        <w:rPr>
          <w:szCs w:val="28"/>
        </w:rPr>
        <w:t>года. Существенный вклад в объём полученной прибыли внесли предприятия судостроения.</w:t>
      </w:r>
    </w:p>
    <w:p w:rsidR="003224D5" w:rsidRDefault="003224D5" w:rsidP="00723090">
      <w:pPr>
        <w:jc w:val="both"/>
        <w:rPr>
          <w:szCs w:val="28"/>
        </w:rPr>
      </w:pPr>
      <w:r w:rsidRPr="00C8010B">
        <w:rPr>
          <w:szCs w:val="28"/>
        </w:rPr>
        <w:t>По консервативному варианту</w:t>
      </w:r>
      <w:r>
        <w:rPr>
          <w:szCs w:val="28"/>
        </w:rPr>
        <w:t xml:space="preserve"> прогноза</w:t>
      </w:r>
      <w:r w:rsidR="00C97A97">
        <w:rPr>
          <w:szCs w:val="28"/>
        </w:rPr>
        <w:t>,</w:t>
      </w:r>
      <w:r>
        <w:rPr>
          <w:szCs w:val="28"/>
        </w:rPr>
        <w:t xml:space="preserve"> ожидается дальнейшее снижение сальдир</w:t>
      </w:r>
      <w:r w:rsidR="00C97A97">
        <w:rPr>
          <w:szCs w:val="28"/>
        </w:rPr>
        <w:t>ованного финансового результата</w:t>
      </w:r>
      <w:r>
        <w:rPr>
          <w:szCs w:val="28"/>
        </w:rPr>
        <w:t xml:space="preserve"> как за счет роста суммы убытков, так и за счет снижения прибыли прибыльных предприятий. </w:t>
      </w:r>
    </w:p>
    <w:p w:rsidR="003224D5" w:rsidRPr="00AC65D2" w:rsidRDefault="003224D5" w:rsidP="00723090">
      <w:pPr>
        <w:jc w:val="both"/>
        <w:rPr>
          <w:szCs w:val="28"/>
        </w:rPr>
      </w:pPr>
      <w:r>
        <w:rPr>
          <w:szCs w:val="28"/>
        </w:rPr>
        <w:t>С</w:t>
      </w:r>
      <w:r w:rsidRPr="00AC65D2">
        <w:rPr>
          <w:szCs w:val="28"/>
        </w:rPr>
        <w:t xml:space="preserve">ущественное снижение прибыли прибыльных предприятий </w:t>
      </w:r>
      <w:r>
        <w:rPr>
          <w:szCs w:val="28"/>
        </w:rPr>
        <w:t xml:space="preserve">ожидается в обрабатывающих производствах </w:t>
      </w:r>
      <w:r w:rsidRPr="00AC65D2">
        <w:rPr>
          <w:szCs w:val="28"/>
        </w:rPr>
        <w:t xml:space="preserve">в связи </w:t>
      </w:r>
      <w:proofErr w:type="gramStart"/>
      <w:r w:rsidRPr="00AC65D2">
        <w:rPr>
          <w:szCs w:val="28"/>
        </w:rPr>
        <w:t>с</w:t>
      </w:r>
      <w:proofErr w:type="gramEnd"/>
      <w:r w:rsidRPr="00AC65D2">
        <w:rPr>
          <w:szCs w:val="28"/>
        </w:rPr>
        <w:t>:</w:t>
      </w:r>
    </w:p>
    <w:p w:rsidR="003224D5" w:rsidRPr="00AC65D2" w:rsidRDefault="003224D5" w:rsidP="00723090">
      <w:pPr>
        <w:jc w:val="both"/>
        <w:rPr>
          <w:szCs w:val="28"/>
        </w:rPr>
      </w:pPr>
      <w:r w:rsidRPr="00AC65D2">
        <w:rPr>
          <w:szCs w:val="28"/>
        </w:rPr>
        <w:t>- прогнозируемым сокращением платёжеспособного спроса</w:t>
      </w:r>
      <w:r>
        <w:rPr>
          <w:szCs w:val="28"/>
        </w:rPr>
        <w:t>;</w:t>
      </w:r>
    </w:p>
    <w:p w:rsidR="003224D5" w:rsidRDefault="003224D5" w:rsidP="00723090">
      <w:pPr>
        <w:jc w:val="both"/>
        <w:rPr>
          <w:szCs w:val="28"/>
        </w:rPr>
      </w:pPr>
      <w:r w:rsidRPr="00AC65D2">
        <w:rPr>
          <w:szCs w:val="28"/>
        </w:rPr>
        <w:t>-</w:t>
      </w:r>
      <w:r>
        <w:rPr>
          <w:szCs w:val="28"/>
        </w:rPr>
        <w:t xml:space="preserve"> </w:t>
      </w:r>
      <w:r w:rsidRPr="00AC65D2">
        <w:rPr>
          <w:szCs w:val="28"/>
        </w:rPr>
        <w:t>ростом себестоимости</w:t>
      </w:r>
      <w:r>
        <w:rPr>
          <w:szCs w:val="28"/>
        </w:rPr>
        <w:t xml:space="preserve"> (</w:t>
      </w:r>
      <w:r w:rsidRPr="00AC65D2">
        <w:rPr>
          <w:szCs w:val="28"/>
        </w:rPr>
        <w:t>ростом цен на импортные товары и услуги, повышением стоимости сырья и комплектующих</w:t>
      </w:r>
      <w:r>
        <w:rPr>
          <w:szCs w:val="28"/>
        </w:rPr>
        <w:t xml:space="preserve">, </w:t>
      </w:r>
      <w:r w:rsidRPr="00AC65D2">
        <w:rPr>
          <w:szCs w:val="28"/>
        </w:rPr>
        <w:t>удорожанием кредитных линий</w:t>
      </w:r>
      <w:r>
        <w:rPr>
          <w:szCs w:val="28"/>
        </w:rPr>
        <w:t xml:space="preserve"> и </w:t>
      </w:r>
      <w:r w:rsidRPr="00AC65D2">
        <w:rPr>
          <w:szCs w:val="28"/>
        </w:rPr>
        <w:t>ужесточ</w:t>
      </w:r>
      <w:r>
        <w:rPr>
          <w:szCs w:val="28"/>
        </w:rPr>
        <w:t>ением</w:t>
      </w:r>
      <w:r w:rsidRPr="00AC65D2">
        <w:rPr>
          <w:szCs w:val="28"/>
        </w:rPr>
        <w:t xml:space="preserve"> требовани</w:t>
      </w:r>
      <w:r>
        <w:rPr>
          <w:szCs w:val="28"/>
        </w:rPr>
        <w:t>й</w:t>
      </w:r>
      <w:r w:rsidRPr="00AC65D2">
        <w:rPr>
          <w:szCs w:val="28"/>
        </w:rPr>
        <w:t xml:space="preserve"> </w:t>
      </w:r>
      <w:r>
        <w:rPr>
          <w:szCs w:val="28"/>
        </w:rPr>
        <w:t xml:space="preserve">к </w:t>
      </w:r>
      <w:r w:rsidRPr="00AC65D2">
        <w:rPr>
          <w:szCs w:val="28"/>
        </w:rPr>
        <w:t>получени</w:t>
      </w:r>
      <w:r>
        <w:rPr>
          <w:szCs w:val="28"/>
        </w:rPr>
        <w:t>ю</w:t>
      </w:r>
      <w:r w:rsidRPr="00AC65D2">
        <w:rPr>
          <w:szCs w:val="28"/>
        </w:rPr>
        <w:t xml:space="preserve"> кредитных ресурсов</w:t>
      </w:r>
      <w:r>
        <w:rPr>
          <w:szCs w:val="28"/>
        </w:rPr>
        <w:t>)</w:t>
      </w:r>
      <w:r w:rsidR="003B72D0">
        <w:rPr>
          <w:szCs w:val="28"/>
        </w:rPr>
        <w:t>.</w:t>
      </w:r>
    </w:p>
    <w:p w:rsidR="003224D5" w:rsidRDefault="003224D5" w:rsidP="00723090">
      <w:pPr>
        <w:jc w:val="both"/>
        <w:rPr>
          <w:szCs w:val="28"/>
        </w:rPr>
      </w:pPr>
      <w:r>
        <w:rPr>
          <w:szCs w:val="28"/>
        </w:rPr>
        <w:t xml:space="preserve">Благоприятный вариант </w:t>
      </w:r>
      <w:r w:rsidR="00C97A97">
        <w:rPr>
          <w:szCs w:val="28"/>
        </w:rPr>
        <w:t xml:space="preserve">прогноза </w:t>
      </w:r>
      <w:r>
        <w:rPr>
          <w:szCs w:val="28"/>
        </w:rPr>
        <w:t>базируется на действии следующих факторов:</w:t>
      </w:r>
    </w:p>
    <w:p w:rsidR="003224D5" w:rsidRPr="002E4992" w:rsidRDefault="003224D5" w:rsidP="00723090">
      <w:pPr>
        <w:jc w:val="both"/>
        <w:rPr>
          <w:szCs w:val="28"/>
        </w:rPr>
      </w:pPr>
      <w:r>
        <w:rPr>
          <w:szCs w:val="28"/>
        </w:rPr>
        <w:t>- в</w:t>
      </w:r>
      <w:r w:rsidRPr="002E4992">
        <w:rPr>
          <w:szCs w:val="28"/>
        </w:rPr>
        <w:t>ыход на проектную мощность предприятий фармацевтического кластера;</w:t>
      </w:r>
    </w:p>
    <w:p w:rsidR="003224D5" w:rsidRDefault="003224D5" w:rsidP="00723090">
      <w:pPr>
        <w:jc w:val="both"/>
        <w:rPr>
          <w:szCs w:val="28"/>
        </w:rPr>
      </w:pPr>
      <w:r>
        <w:rPr>
          <w:szCs w:val="28"/>
        </w:rPr>
        <w:t>- в</w:t>
      </w:r>
      <w:r w:rsidRPr="002E4992">
        <w:rPr>
          <w:szCs w:val="28"/>
        </w:rPr>
        <w:t>ыполнение предприятиями области государственного оборонного заказа</w:t>
      </w:r>
      <w:r>
        <w:rPr>
          <w:szCs w:val="28"/>
        </w:rPr>
        <w:t>;</w:t>
      </w:r>
    </w:p>
    <w:p w:rsidR="003224D5" w:rsidRDefault="003224D5" w:rsidP="00723090">
      <w:pPr>
        <w:jc w:val="both"/>
        <w:rPr>
          <w:szCs w:val="28"/>
        </w:rPr>
      </w:pPr>
      <w:r>
        <w:rPr>
          <w:szCs w:val="28"/>
        </w:rPr>
        <w:t>- наличие на территории области работающих филиалов крупных вертикально интегрированных холдингов;</w:t>
      </w:r>
    </w:p>
    <w:p w:rsidR="003224D5" w:rsidRDefault="003224D5" w:rsidP="00723090">
      <w:pPr>
        <w:jc w:val="both"/>
        <w:rPr>
          <w:szCs w:val="28"/>
        </w:rPr>
      </w:pPr>
      <w:r>
        <w:rPr>
          <w:szCs w:val="28"/>
        </w:rPr>
        <w:t>-</w:t>
      </w:r>
      <w:r w:rsidR="00C97A97">
        <w:rPr>
          <w:szCs w:val="28"/>
        </w:rPr>
        <w:t xml:space="preserve"> </w:t>
      </w:r>
      <w:r>
        <w:rPr>
          <w:szCs w:val="28"/>
        </w:rPr>
        <w:t>завершение модерн</w:t>
      </w:r>
      <w:r w:rsidR="00C97A97">
        <w:rPr>
          <w:szCs w:val="28"/>
        </w:rPr>
        <w:t>изации на ряде предприятий, в том числе на</w:t>
      </w:r>
      <w:r>
        <w:rPr>
          <w:szCs w:val="28"/>
        </w:rPr>
        <w:t xml:space="preserve"> </w:t>
      </w:r>
      <w:r w:rsidR="0014782A">
        <w:rPr>
          <w:szCs w:val="28"/>
        </w:rPr>
        <w:t>открытом акционерном обществе «</w:t>
      </w:r>
      <w:r w:rsidR="00C97A97">
        <w:rPr>
          <w:szCs w:val="28"/>
        </w:rPr>
        <w:t>Ярославск</w:t>
      </w:r>
      <w:r w:rsidR="0014782A">
        <w:rPr>
          <w:szCs w:val="28"/>
        </w:rPr>
        <w:t>ий</w:t>
      </w:r>
      <w:r w:rsidRPr="007D127F">
        <w:rPr>
          <w:szCs w:val="28"/>
        </w:rPr>
        <w:t xml:space="preserve"> нефтепе</w:t>
      </w:r>
      <w:r w:rsidR="00C97A97">
        <w:rPr>
          <w:szCs w:val="28"/>
        </w:rPr>
        <w:t>рерабатывающ</w:t>
      </w:r>
      <w:r w:rsidR="0014782A">
        <w:rPr>
          <w:szCs w:val="28"/>
        </w:rPr>
        <w:t>ий</w:t>
      </w:r>
      <w:r w:rsidR="00C97A97">
        <w:rPr>
          <w:szCs w:val="28"/>
        </w:rPr>
        <w:t xml:space="preserve"> завод</w:t>
      </w:r>
      <w:r w:rsidR="006D622D">
        <w:rPr>
          <w:szCs w:val="28"/>
        </w:rPr>
        <w:t xml:space="preserve"> имени</w:t>
      </w:r>
      <w:r>
        <w:rPr>
          <w:szCs w:val="28"/>
        </w:rPr>
        <w:t> Д.И. </w:t>
      </w:r>
      <w:r w:rsidRPr="007D127F">
        <w:rPr>
          <w:szCs w:val="28"/>
        </w:rPr>
        <w:t>Менделеева</w:t>
      </w:r>
      <w:r w:rsidR="0014782A">
        <w:rPr>
          <w:szCs w:val="28"/>
        </w:rPr>
        <w:t>».</w:t>
      </w:r>
    </w:p>
    <w:p w:rsidR="003224D5" w:rsidRDefault="003224D5" w:rsidP="003224D5">
      <w:pPr>
        <w:rPr>
          <w:szCs w:val="28"/>
        </w:rPr>
      </w:pPr>
    </w:p>
    <w:p w:rsidR="003224D5" w:rsidRPr="00886CEF" w:rsidRDefault="00854910" w:rsidP="00886CEF">
      <w:pPr>
        <w:pStyle w:val="2"/>
        <w:numPr>
          <w:ilvl w:val="0"/>
          <w:numId w:val="7"/>
        </w:numPr>
        <w:spacing w:before="0" w:line="240" w:lineRule="auto"/>
        <w:jc w:val="center"/>
        <w:rPr>
          <w:rFonts w:eastAsia="Times New Roman" w:cs="Times New Roman"/>
          <w:b w:val="0"/>
          <w:bCs w:val="0"/>
          <w:color w:val="auto"/>
          <w:szCs w:val="28"/>
          <w:lang w:eastAsia="ru-RU"/>
        </w:rPr>
      </w:pPr>
      <w:r>
        <w:rPr>
          <w:rFonts w:eastAsia="Times New Roman" w:cs="Times New Roman"/>
          <w:b w:val="0"/>
          <w:bCs w:val="0"/>
          <w:color w:val="auto"/>
          <w:szCs w:val="28"/>
          <w:lang w:eastAsia="ru-RU"/>
        </w:rPr>
        <w:t xml:space="preserve"> </w:t>
      </w:r>
      <w:r w:rsidR="003224D5" w:rsidRPr="00886CEF">
        <w:rPr>
          <w:rFonts w:eastAsia="Times New Roman" w:cs="Times New Roman"/>
          <w:b w:val="0"/>
          <w:bCs w:val="0"/>
          <w:color w:val="auto"/>
          <w:szCs w:val="28"/>
          <w:lang w:eastAsia="ru-RU"/>
        </w:rPr>
        <w:t>Инвестиции в основной капитал</w:t>
      </w:r>
    </w:p>
    <w:p w:rsidR="00CE790C" w:rsidRPr="00CE790C" w:rsidRDefault="00CE790C" w:rsidP="00CE790C">
      <w:pPr>
        <w:pStyle w:val="a7"/>
        <w:autoSpaceDE w:val="0"/>
        <w:autoSpaceDN w:val="0"/>
        <w:adjustRightInd w:val="0"/>
        <w:ind w:firstLine="0"/>
        <w:rPr>
          <w:rFonts w:cs="Times New Roman"/>
          <w:bCs/>
          <w:szCs w:val="28"/>
          <w:lang w:eastAsia="ru-RU"/>
        </w:rPr>
      </w:pPr>
    </w:p>
    <w:p w:rsidR="003224D5" w:rsidRPr="00436F33" w:rsidRDefault="003224D5" w:rsidP="00CE790C">
      <w:pPr>
        <w:jc w:val="both"/>
        <w:rPr>
          <w:szCs w:val="28"/>
        </w:rPr>
      </w:pPr>
      <w:r w:rsidRPr="006A53DF">
        <w:rPr>
          <w:szCs w:val="28"/>
        </w:rPr>
        <w:t xml:space="preserve">Согласно предварительным данным </w:t>
      </w:r>
      <w:r>
        <w:rPr>
          <w:szCs w:val="28"/>
        </w:rPr>
        <w:t>Территориального органа Федеральной службы государственной статистики</w:t>
      </w:r>
      <w:r w:rsidRPr="006A53DF">
        <w:rPr>
          <w:szCs w:val="28"/>
        </w:rPr>
        <w:t xml:space="preserve">, объем инвестиций в </w:t>
      </w:r>
      <w:r>
        <w:rPr>
          <w:szCs w:val="28"/>
        </w:rPr>
        <w:t>основной капитал по итогам 2014 </w:t>
      </w:r>
      <w:r w:rsidRPr="006A53DF">
        <w:rPr>
          <w:szCs w:val="28"/>
        </w:rPr>
        <w:t>года по полному кругу хозяйствующих субъектов составил 76,5 млрд. рублей, что в с</w:t>
      </w:r>
      <w:r>
        <w:rPr>
          <w:szCs w:val="28"/>
        </w:rPr>
        <w:t>опоставимых ценах составляет 84,1 процента к уровню 2013 года.</w:t>
      </w:r>
    </w:p>
    <w:p w:rsidR="003224D5" w:rsidRPr="006A53DF" w:rsidRDefault="003224D5" w:rsidP="00723090">
      <w:pPr>
        <w:jc w:val="both"/>
        <w:rPr>
          <w:szCs w:val="28"/>
        </w:rPr>
      </w:pPr>
      <w:r w:rsidRPr="006A53DF">
        <w:rPr>
          <w:szCs w:val="28"/>
        </w:rPr>
        <w:t>По кругу крупных и средних организаций уточненный объем</w:t>
      </w:r>
      <w:r w:rsidR="00371A9D">
        <w:rPr>
          <w:szCs w:val="28"/>
        </w:rPr>
        <w:t xml:space="preserve"> инвестиций в основной капитал, </w:t>
      </w:r>
      <w:r w:rsidRPr="006A53DF">
        <w:rPr>
          <w:szCs w:val="28"/>
        </w:rPr>
        <w:t>определенный по данным го</w:t>
      </w:r>
      <w:r w:rsidR="00371A9D">
        <w:rPr>
          <w:szCs w:val="28"/>
        </w:rPr>
        <w:t>довой отчетности,</w:t>
      </w:r>
      <w:r>
        <w:rPr>
          <w:szCs w:val="28"/>
        </w:rPr>
        <w:t xml:space="preserve"> составил 67,1 </w:t>
      </w:r>
      <w:r w:rsidRPr="006A53DF">
        <w:rPr>
          <w:szCs w:val="28"/>
        </w:rPr>
        <w:t>млн. рублей, что в соп</w:t>
      </w:r>
      <w:r>
        <w:rPr>
          <w:szCs w:val="28"/>
        </w:rPr>
        <w:t>оставимой оценке составило 94,8 процента к уровню 2013 </w:t>
      </w:r>
      <w:r w:rsidRPr="006A53DF">
        <w:rPr>
          <w:szCs w:val="28"/>
        </w:rPr>
        <w:t xml:space="preserve">года. Рост объема инвестиций произошел </w:t>
      </w:r>
      <w:r w:rsidR="003B72D0">
        <w:rPr>
          <w:szCs w:val="28"/>
        </w:rPr>
        <w:t xml:space="preserve">только </w:t>
      </w:r>
      <w:r w:rsidRPr="006A53DF">
        <w:rPr>
          <w:szCs w:val="28"/>
        </w:rPr>
        <w:t>в обрабатывающих производствах (з</w:t>
      </w:r>
      <w:r w:rsidR="00371A9D">
        <w:rPr>
          <w:szCs w:val="28"/>
        </w:rPr>
        <w:t>а счет инвестиций в производство</w:t>
      </w:r>
      <w:r w:rsidRPr="006A53DF">
        <w:rPr>
          <w:szCs w:val="28"/>
        </w:rPr>
        <w:t xml:space="preserve"> пищевых продуктов, нефтепродуктов, целлюлозно-б</w:t>
      </w:r>
      <w:r>
        <w:rPr>
          <w:szCs w:val="28"/>
        </w:rPr>
        <w:t xml:space="preserve">умажной, химической продукции, </w:t>
      </w:r>
      <w:r w:rsidRPr="006A53DF">
        <w:rPr>
          <w:szCs w:val="28"/>
        </w:rPr>
        <w:t>резиновых и пластмассовых изделий, прочих неметаллических минеральных продуктов, машин и оборудования, электрооборудования, электронного и оптического оборудования) и в сфере гостиниц и ресторанов.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 w:rsidRPr="006A53DF">
        <w:rPr>
          <w:spacing w:val="-2"/>
          <w:szCs w:val="28"/>
        </w:rPr>
        <w:t>В 2013</w:t>
      </w:r>
      <w:r w:rsidR="00371A9D">
        <w:rPr>
          <w:spacing w:val="-2"/>
          <w:szCs w:val="28"/>
        </w:rPr>
        <w:t xml:space="preserve"> и</w:t>
      </w:r>
      <w:r>
        <w:rPr>
          <w:spacing w:val="-2"/>
          <w:szCs w:val="28"/>
        </w:rPr>
        <w:t xml:space="preserve"> 2014 </w:t>
      </w:r>
      <w:r w:rsidRPr="006A53DF">
        <w:rPr>
          <w:spacing w:val="-2"/>
          <w:szCs w:val="28"/>
        </w:rPr>
        <w:t>годах реализовывались инвестиционные проекты: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>создание высокоэффективного агропромышленного предприятия в Борис</w:t>
      </w:r>
      <w:r>
        <w:rPr>
          <w:spacing w:val="-2"/>
          <w:szCs w:val="28"/>
        </w:rPr>
        <w:t>оглебском районе на базе открытого акционерного общества сельскохозяйственного предприятия</w:t>
      </w:r>
      <w:r w:rsidRPr="006A53DF">
        <w:rPr>
          <w:spacing w:val="-2"/>
          <w:szCs w:val="28"/>
        </w:rPr>
        <w:t xml:space="preserve"> «</w:t>
      </w:r>
      <w:proofErr w:type="spellStart"/>
      <w:r w:rsidRPr="006A53DF">
        <w:rPr>
          <w:spacing w:val="-2"/>
          <w:szCs w:val="28"/>
        </w:rPr>
        <w:t>Вощажниково</w:t>
      </w:r>
      <w:proofErr w:type="spellEnd"/>
      <w:r w:rsidRPr="006A53DF">
        <w:rPr>
          <w:spacing w:val="-2"/>
          <w:szCs w:val="28"/>
        </w:rPr>
        <w:t>»;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 xml:space="preserve">проекты, связанные с созданием в </w:t>
      </w:r>
      <w:proofErr w:type="spellStart"/>
      <w:r w:rsidRPr="006A53DF">
        <w:rPr>
          <w:spacing w:val="-2"/>
          <w:szCs w:val="28"/>
        </w:rPr>
        <w:t>Любимском</w:t>
      </w:r>
      <w:proofErr w:type="spellEnd"/>
      <w:r w:rsidRPr="006A53DF">
        <w:rPr>
          <w:spacing w:val="-2"/>
          <w:szCs w:val="28"/>
        </w:rPr>
        <w:t xml:space="preserve">, </w:t>
      </w:r>
      <w:proofErr w:type="spellStart"/>
      <w:r w:rsidRPr="006A53DF">
        <w:rPr>
          <w:spacing w:val="-2"/>
          <w:szCs w:val="28"/>
        </w:rPr>
        <w:t>Мышкинском</w:t>
      </w:r>
      <w:proofErr w:type="spellEnd"/>
      <w:r w:rsidRPr="006A53DF">
        <w:rPr>
          <w:spacing w:val="-2"/>
          <w:szCs w:val="28"/>
        </w:rPr>
        <w:t>, Некрасовском, Первомайском, Ярославском районах крупных животноводческих и молочно-това</w:t>
      </w:r>
      <w:r>
        <w:rPr>
          <w:spacing w:val="-2"/>
          <w:szCs w:val="28"/>
        </w:rPr>
        <w:t>рных комплексов;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 xml:space="preserve">строительство кролиководческого комплекса в </w:t>
      </w:r>
      <w:proofErr w:type="spellStart"/>
      <w:r w:rsidRPr="006A53DF">
        <w:rPr>
          <w:spacing w:val="-2"/>
          <w:szCs w:val="28"/>
        </w:rPr>
        <w:t>Переславском</w:t>
      </w:r>
      <w:proofErr w:type="spellEnd"/>
      <w:r w:rsidRPr="006A53DF">
        <w:rPr>
          <w:spacing w:val="-2"/>
          <w:szCs w:val="28"/>
        </w:rPr>
        <w:t xml:space="preserve"> районе;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 xml:space="preserve">создание серийного производства двигателя </w:t>
      </w:r>
      <w:proofErr w:type="spellStart"/>
      <w:r w:rsidRPr="006A53DF">
        <w:rPr>
          <w:spacing w:val="-2"/>
          <w:szCs w:val="28"/>
        </w:rPr>
        <w:t>SaM</w:t>
      </w:r>
      <w:proofErr w:type="spellEnd"/>
      <w:r w:rsidRPr="006A53DF">
        <w:rPr>
          <w:spacing w:val="-2"/>
          <w:szCs w:val="28"/>
        </w:rPr>
        <w:t xml:space="preserve"> 146 для российского регионального самолета SSJ 100 (</w:t>
      </w:r>
      <w:r>
        <w:rPr>
          <w:spacing w:val="-2"/>
          <w:szCs w:val="28"/>
        </w:rPr>
        <w:t xml:space="preserve">открытое акционерное общество </w:t>
      </w:r>
      <w:r w:rsidRPr="006A53DF">
        <w:rPr>
          <w:spacing w:val="-2"/>
          <w:szCs w:val="28"/>
        </w:rPr>
        <w:t>«Н</w:t>
      </w:r>
      <w:r>
        <w:rPr>
          <w:spacing w:val="-2"/>
          <w:szCs w:val="28"/>
        </w:rPr>
        <w:t>аучно-производственное объединение</w:t>
      </w:r>
      <w:r w:rsidRPr="006A53DF">
        <w:rPr>
          <w:spacing w:val="-2"/>
          <w:szCs w:val="28"/>
        </w:rPr>
        <w:t xml:space="preserve"> «Сатурн»);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 xml:space="preserve">модернизация нефтеперерабатывающего завода </w:t>
      </w:r>
      <w:r>
        <w:rPr>
          <w:spacing w:val="-2"/>
          <w:szCs w:val="28"/>
        </w:rPr>
        <w:t xml:space="preserve">открытого акционерного общества </w:t>
      </w:r>
      <w:r w:rsidRPr="006A53DF">
        <w:rPr>
          <w:spacing w:val="-2"/>
          <w:szCs w:val="28"/>
        </w:rPr>
        <w:t>«Славнефть-Ярославнефтеоргсинтез»);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>организация производства готовых лекарственн</w:t>
      </w:r>
      <w:r>
        <w:rPr>
          <w:spacing w:val="-2"/>
          <w:szCs w:val="28"/>
        </w:rPr>
        <w:t>ых форм в Ростовско</w:t>
      </w:r>
      <w:r w:rsidR="003B72D0">
        <w:rPr>
          <w:spacing w:val="-2"/>
          <w:szCs w:val="28"/>
        </w:rPr>
        <w:t>м</w:t>
      </w:r>
      <w:r>
        <w:rPr>
          <w:spacing w:val="-2"/>
          <w:szCs w:val="28"/>
        </w:rPr>
        <w:t xml:space="preserve"> районе (закрытое акционерное общество</w:t>
      </w:r>
      <w:r w:rsidRPr="006A53DF">
        <w:rPr>
          <w:spacing w:val="-2"/>
          <w:szCs w:val="28"/>
        </w:rPr>
        <w:t xml:space="preserve"> «</w:t>
      </w:r>
      <w:proofErr w:type="spellStart"/>
      <w:r w:rsidRPr="006A53DF">
        <w:rPr>
          <w:spacing w:val="-2"/>
          <w:szCs w:val="28"/>
        </w:rPr>
        <w:t>Фармославль</w:t>
      </w:r>
      <w:proofErr w:type="spellEnd"/>
      <w:r w:rsidRPr="006A53DF">
        <w:rPr>
          <w:spacing w:val="-2"/>
          <w:szCs w:val="28"/>
        </w:rPr>
        <w:t>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>создание производства по выпуску твердых лекарственных форм (израильская фармацевтическая компания TEVA);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>организация разработки и производства иммунобиолог</w:t>
      </w:r>
      <w:r>
        <w:rPr>
          <w:spacing w:val="-2"/>
          <w:szCs w:val="28"/>
        </w:rPr>
        <w:t>ических препаратов и вакцин (закрытое акционерное общество</w:t>
      </w:r>
      <w:r w:rsidRPr="006A53DF">
        <w:rPr>
          <w:spacing w:val="-2"/>
          <w:szCs w:val="28"/>
        </w:rPr>
        <w:t xml:space="preserve"> «Фирма «</w:t>
      </w:r>
      <w:proofErr w:type="spellStart"/>
      <w:r w:rsidRPr="006A53DF">
        <w:rPr>
          <w:spacing w:val="-2"/>
          <w:szCs w:val="28"/>
        </w:rPr>
        <w:t>ВитаФарма</w:t>
      </w:r>
      <w:proofErr w:type="spellEnd"/>
      <w:r w:rsidRPr="006A53DF">
        <w:rPr>
          <w:spacing w:val="-2"/>
          <w:szCs w:val="28"/>
        </w:rPr>
        <w:t>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>создание нового производства бумажных с</w:t>
      </w:r>
      <w:r>
        <w:rPr>
          <w:spacing w:val="-2"/>
          <w:szCs w:val="28"/>
        </w:rPr>
        <w:t>анитарно-гигиенических изделий (открытое акционерное общество</w:t>
      </w:r>
      <w:r w:rsidRPr="006A53DF">
        <w:rPr>
          <w:spacing w:val="-2"/>
          <w:szCs w:val="28"/>
        </w:rPr>
        <w:t xml:space="preserve"> «Сыктывкар </w:t>
      </w:r>
      <w:proofErr w:type="spellStart"/>
      <w:r w:rsidRPr="006A53DF">
        <w:rPr>
          <w:spacing w:val="-2"/>
          <w:szCs w:val="28"/>
        </w:rPr>
        <w:t>Тиссью</w:t>
      </w:r>
      <w:proofErr w:type="spellEnd"/>
      <w:r w:rsidRPr="006A53DF">
        <w:rPr>
          <w:spacing w:val="-2"/>
          <w:szCs w:val="28"/>
        </w:rPr>
        <w:t xml:space="preserve"> Групп»);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 w:rsidRPr="006A53DF">
        <w:rPr>
          <w:spacing w:val="-2"/>
          <w:szCs w:val="28"/>
        </w:rPr>
        <w:t>- расширение производства оборудования для пищевой промышленнос</w:t>
      </w:r>
      <w:r>
        <w:rPr>
          <w:spacing w:val="-2"/>
          <w:szCs w:val="28"/>
        </w:rPr>
        <w:t>ти (закрытое акционерное общество</w:t>
      </w:r>
      <w:r w:rsidRPr="006A53DF">
        <w:rPr>
          <w:spacing w:val="-2"/>
          <w:szCs w:val="28"/>
        </w:rPr>
        <w:t xml:space="preserve"> «Единство»);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>строительство и эксплуатация второй очереди завода по производству кабел</w:t>
      </w:r>
      <w:r>
        <w:rPr>
          <w:spacing w:val="-2"/>
          <w:szCs w:val="28"/>
        </w:rPr>
        <w:t>ьно-проводниковой продукции (общество с ограниченной ответственностью «</w:t>
      </w:r>
      <w:proofErr w:type="spellStart"/>
      <w:r>
        <w:rPr>
          <w:spacing w:val="-2"/>
          <w:szCs w:val="28"/>
        </w:rPr>
        <w:t>Нексанс</w:t>
      </w:r>
      <w:proofErr w:type="spellEnd"/>
      <w:r>
        <w:rPr>
          <w:spacing w:val="-2"/>
          <w:szCs w:val="28"/>
        </w:rPr>
        <w:t xml:space="preserve"> Рус»);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>организация современного производства высокотехнологичных неизолирован</w:t>
      </w:r>
      <w:r>
        <w:rPr>
          <w:spacing w:val="-2"/>
          <w:szCs w:val="28"/>
        </w:rPr>
        <w:t>ных провод</w:t>
      </w:r>
      <w:r w:rsidR="00CE790C">
        <w:rPr>
          <w:spacing w:val="-2"/>
          <w:szCs w:val="28"/>
        </w:rPr>
        <w:t>ов</w:t>
      </w:r>
      <w:r>
        <w:rPr>
          <w:spacing w:val="-2"/>
          <w:szCs w:val="28"/>
        </w:rPr>
        <w:t xml:space="preserve"> нового поколения (общество с ограниченной ответственностью</w:t>
      </w:r>
      <w:r w:rsidRPr="006A53DF">
        <w:rPr>
          <w:spacing w:val="-2"/>
          <w:szCs w:val="28"/>
        </w:rPr>
        <w:t xml:space="preserve"> «Сим-Росс-</w:t>
      </w:r>
      <w:proofErr w:type="spellStart"/>
      <w:r w:rsidRPr="006A53DF">
        <w:rPr>
          <w:spacing w:val="-2"/>
          <w:szCs w:val="28"/>
        </w:rPr>
        <w:t>Ламифил</w:t>
      </w:r>
      <w:proofErr w:type="spellEnd"/>
      <w:r w:rsidRPr="006A53DF">
        <w:rPr>
          <w:spacing w:val="-2"/>
          <w:szCs w:val="28"/>
        </w:rPr>
        <w:t>»;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 w:rsidRPr="006A53DF">
        <w:rPr>
          <w:spacing w:val="-2"/>
          <w:szCs w:val="28"/>
        </w:rPr>
        <w:t>- развитие производства ново</w:t>
      </w:r>
      <w:r>
        <w:rPr>
          <w:spacing w:val="-2"/>
          <w:szCs w:val="28"/>
        </w:rPr>
        <w:t>го вида кабельной продукции (общество с ограниченной ответственностью</w:t>
      </w:r>
      <w:r w:rsidRPr="006A53DF">
        <w:rPr>
          <w:spacing w:val="-2"/>
          <w:szCs w:val="28"/>
        </w:rPr>
        <w:t xml:space="preserve"> «</w:t>
      </w:r>
      <w:proofErr w:type="spellStart"/>
      <w:r w:rsidRPr="006A53DF">
        <w:rPr>
          <w:spacing w:val="-2"/>
          <w:szCs w:val="28"/>
        </w:rPr>
        <w:t>Рыбинскэлектрокабель</w:t>
      </w:r>
      <w:proofErr w:type="spellEnd"/>
      <w:r w:rsidRPr="006A53DF">
        <w:rPr>
          <w:spacing w:val="-2"/>
          <w:szCs w:val="28"/>
        </w:rPr>
        <w:t>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 w:rsidRPr="006A53DF">
        <w:rPr>
          <w:spacing w:val="-2"/>
          <w:szCs w:val="28"/>
        </w:rPr>
        <w:t xml:space="preserve">- строительство завода по </w:t>
      </w:r>
      <w:r>
        <w:rPr>
          <w:spacing w:val="-2"/>
          <w:szCs w:val="28"/>
        </w:rPr>
        <w:t>производству ржаного солода (общество с ограниченной ответственностью</w:t>
      </w:r>
      <w:r w:rsidRPr="006A53DF">
        <w:rPr>
          <w:spacing w:val="-2"/>
          <w:szCs w:val="28"/>
        </w:rPr>
        <w:t xml:space="preserve"> «Органик </w:t>
      </w:r>
      <w:proofErr w:type="spellStart"/>
      <w:r w:rsidRPr="006A53DF">
        <w:rPr>
          <w:spacing w:val="-2"/>
          <w:szCs w:val="28"/>
        </w:rPr>
        <w:t>Фуд</w:t>
      </w:r>
      <w:proofErr w:type="spellEnd"/>
      <w:r w:rsidRPr="006A53DF">
        <w:rPr>
          <w:spacing w:val="-2"/>
          <w:szCs w:val="28"/>
        </w:rPr>
        <w:t>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>создание совместного предприятия по производству</w:t>
      </w:r>
      <w:r>
        <w:rPr>
          <w:spacing w:val="-2"/>
          <w:szCs w:val="28"/>
        </w:rPr>
        <w:t xml:space="preserve"> промышленных газовых турбин (общество с ограниченной ответственностью</w:t>
      </w:r>
      <w:r w:rsidRPr="006A53DF">
        <w:rPr>
          <w:spacing w:val="-2"/>
          <w:szCs w:val="28"/>
        </w:rPr>
        <w:t xml:space="preserve"> «Русские газовые турбины», компания </w:t>
      </w:r>
      <w:proofErr w:type="spellStart"/>
      <w:r w:rsidRPr="006A53DF">
        <w:rPr>
          <w:spacing w:val="-2"/>
          <w:szCs w:val="28"/>
        </w:rPr>
        <w:t>General</w:t>
      </w:r>
      <w:proofErr w:type="spellEnd"/>
      <w:r w:rsidRPr="006A53DF">
        <w:rPr>
          <w:spacing w:val="-2"/>
          <w:szCs w:val="28"/>
        </w:rPr>
        <w:t xml:space="preserve"> </w:t>
      </w:r>
      <w:proofErr w:type="spellStart"/>
      <w:r w:rsidRPr="006A53DF">
        <w:rPr>
          <w:spacing w:val="-2"/>
          <w:szCs w:val="28"/>
        </w:rPr>
        <w:t>Electric</w:t>
      </w:r>
      <w:proofErr w:type="spellEnd"/>
      <w:r w:rsidRPr="006A53DF">
        <w:rPr>
          <w:spacing w:val="-2"/>
          <w:szCs w:val="28"/>
        </w:rPr>
        <w:t xml:space="preserve">, </w:t>
      </w:r>
      <w:r>
        <w:rPr>
          <w:spacing w:val="-2"/>
          <w:szCs w:val="28"/>
        </w:rPr>
        <w:t>открытое акционерное общество «ИНТЕР РАО ЕЭС», государственная</w:t>
      </w:r>
      <w:r w:rsidRPr="006A53DF">
        <w:rPr>
          <w:spacing w:val="-2"/>
          <w:szCs w:val="28"/>
        </w:rPr>
        <w:t xml:space="preserve"> корпорация «</w:t>
      </w:r>
      <w:proofErr w:type="spellStart"/>
      <w:r w:rsidRPr="006A53DF">
        <w:rPr>
          <w:spacing w:val="-2"/>
          <w:szCs w:val="28"/>
        </w:rPr>
        <w:t>Ростехнологии</w:t>
      </w:r>
      <w:proofErr w:type="spellEnd"/>
      <w:r w:rsidRPr="006A53DF">
        <w:rPr>
          <w:spacing w:val="-2"/>
          <w:szCs w:val="28"/>
        </w:rPr>
        <w:t>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 xml:space="preserve">ряд проектов </w:t>
      </w:r>
      <w:r>
        <w:rPr>
          <w:spacing w:val="-2"/>
          <w:szCs w:val="28"/>
        </w:rPr>
        <w:t>открытого акционерного общества</w:t>
      </w:r>
      <w:r w:rsidRPr="006A53DF">
        <w:rPr>
          <w:spacing w:val="-2"/>
          <w:szCs w:val="28"/>
        </w:rPr>
        <w:t xml:space="preserve"> «ОДК – Газовые турбины», направленных на подготовку и серийное производство энергетических и газоперекачивающих установок с использованием газотурбинных двигателей «</w:t>
      </w:r>
      <w:proofErr w:type="spellStart"/>
      <w:r w:rsidRPr="006A53DF">
        <w:rPr>
          <w:spacing w:val="-2"/>
          <w:szCs w:val="28"/>
        </w:rPr>
        <w:t>Solar</w:t>
      </w:r>
      <w:proofErr w:type="spellEnd"/>
      <w:r w:rsidRPr="006A53DF">
        <w:rPr>
          <w:spacing w:val="-2"/>
          <w:szCs w:val="28"/>
        </w:rPr>
        <w:t xml:space="preserve"> </w:t>
      </w:r>
      <w:proofErr w:type="spellStart"/>
      <w:r w:rsidRPr="006A53DF">
        <w:rPr>
          <w:spacing w:val="-2"/>
          <w:szCs w:val="28"/>
        </w:rPr>
        <w:t>Turbines</w:t>
      </w:r>
      <w:proofErr w:type="spellEnd"/>
      <w:r w:rsidRPr="006A53DF">
        <w:rPr>
          <w:spacing w:val="-2"/>
          <w:szCs w:val="28"/>
        </w:rPr>
        <w:t xml:space="preserve">», создание производства </w:t>
      </w:r>
      <w:proofErr w:type="spellStart"/>
      <w:r w:rsidRPr="006A53DF">
        <w:rPr>
          <w:spacing w:val="-2"/>
          <w:szCs w:val="28"/>
        </w:rPr>
        <w:t>газопоршневых</w:t>
      </w:r>
      <w:proofErr w:type="spellEnd"/>
      <w:r w:rsidRPr="006A53DF">
        <w:rPr>
          <w:spacing w:val="-2"/>
          <w:szCs w:val="28"/>
        </w:rPr>
        <w:t xml:space="preserve"> установо</w:t>
      </w:r>
      <w:r>
        <w:rPr>
          <w:spacing w:val="-2"/>
          <w:szCs w:val="28"/>
        </w:rPr>
        <w:t>к в классе мощности от 0,5 до 2 </w:t>
      </w:r>
      <w:r w:rsidRPr="006A53DF">
        <w:rPr>
          <w:spacing w:val="-2"/>
          <w:szCs w:val="28"/>
        </w:rPr>
        <w:t>МВт, создание стенда комплексных заводских испытаний газотурб</w:t>
      </w:r>
      <w:r>
        <w:rPr>
          <w:spacing w:val="-2"/>
          <w:szCs w:val="28"/>
        </w:rPr>
        <w:t>инных агрегатов мощностью до 40 </w:t>
      </w:r>
      <w:r w:rsidRPr="006A53DF">
        <w:rPr>
          <w:spacing w:val="-2"/>
          <w:szCs w:val="28"/>
        </w:rPr>
        <w:t>МВт;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>создание современного высокотехнологичного производства газотурбинных энергоуста</w:t>
      </w:r>
      <w:r>
        <w:rPr>
          <w:spacing w:val="-2"/>
          <w:szCs w:val="28"/>
        </w:rPr>
        <w:t>новок в классе мощности 110-160 </w:t>
      </w:r>
      <w:r w:rsidRPr="006A53DF">
        <w:rPr>
          <w:spacing w:val="-2"/>
          <w:szCs w:val="28"/>
        </w:rPr>
        <w:t>МВт (</w:t>
      </w:r>
      <w:r>
        <w:rPr>
          <w:spacing w:val="-2"/>
          <w:szCs w:val="28"/>
        </w:rPr>
        <w:t>открытое акционерное общество</w:t>
      </w:r>
      <w:r w:rsidRPr="006A53DF">
        <w:rPr>
          <w:spacing w:val="-2"/>
          <w:szCs w:val="28"/>
        </w:rPr>
        <w:t xml:space="preserve"> «Н</w:t>
      </w:r>
      <w:r>
        <w:rPr>
          <w:spacing w:val="-2"/>
          <w:szCs w:val="28"/>
        </w:rPr>
        <w:t>аучно-производственное объединение</w:t>
      </w:r>
      <w:r w:rsidRPr="006A53DF">
        <w:rPr>
          <w:spacing w:val="-2"/>
          <w:szCs w:val="28"/>
        </w:rPr>
        <w:t xml:space="preserve"> «Сатурн»);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 w:rsidRPr="00A80816">
        <w:rPr>
          <w:spacing w:val="-2"/>
          <w:szCs w:val="28"/>
        </w:rPr>
        <w:t>- инновационное развитие производства по выпуску агрегатов</w:t>
      </w:r>
      <w:r w:rsidRPr="006A53DF">
        <w:rPr>
          <w:spacing w:val="-2"/>
          <w:szCs w:val="28"/>
        </w:rPr>
        <w:t xml:space="preserve"> оборонного значения (</w:t>
      </w:r>
      <w:r>
        <w:rPr>
          <w:spacing w:val="-2"/>
          <w:szCs w:val="28"/>
        </w:rPr>
        <w:t>открытое акционерное общество</w:t>
      </w:r>
      <w:r w:rsidRPr="006A53DF">
        <w:rPr>
          <w:spacing w:val="-2"/>
          <w:szCs w:val="28"/>
        </w:rPr>
        <w:t xml:space="preserve"> «Гаврилов-</w:t>
      </w:r>
      <w:proofErr w:type="spellStart"/>
      <w:r w:rsidRPr="006A53DF">
        <w:rPr>
          <w:spacing w:val="-2"/>
          <w:szCs w:val="28"/>
        </w:rPr>
        <w:t>Ямский</w:t>
      </w:r>
      <w:proofErr w:type="spellEnd"/>
      <w:r w:rsidRPr="006A53DF">
        <w:rPr>
          <w:spacing w:val="-2"/>
          <w:szCs w:val="28"/>
        </w:rPr>
        <w:t xml:space="preserve"> машиностроительный завод «Агат»);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 w:rsidRPr="006A53DF">
        <w:rPr>
          <w:spacing w:val="-2"/>
          <w:szCs w:val="28"/>
        </w:rPr>
        <w:t>- реконструкция и техническое перевооружение производства перспективных тонкостенных антенно-фидерных устройств и волноводных трактов сверхвысокочастотного диапазона (</w:t>
      </w:r>
      <w:r>
        <w:rPr>
          <w:spacing w:val="-2"/>
          <w:szCs w:val="28"/>
        </w:rPr>
        <w:t>открытое акционерное общество</w:t>
      </w:r>
      <w:r w:rsidRPr="006A53DF">
        <w:rPr>
          <w:spacing w:val="-2"/>
          <w:szCs w:val="28"/>
        </w:rPr>
        <w:t xml:space="preserve"> «Рыбинский завод приборостроения»);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 w:rsidRPr="006A53DF">
        <w:rPr>
          <w:spacing w:val="-2"/>
          <w:szCs w:val="28"/>
        </w:rPr>
        <w:t xml:space="preserve">- техническое перевооружение </w:t>
      </w:r>
      <w:r>
        <w:rPr>
          <w:spacing w:val="-2"/>
          <w:szCs w:val="28"/>
        </w:rPr>
        <w:t>открытого акционерного общества</w:t>
      </w:r>
      <w:r w:rsidRPr="006A53DF">
        <w:rPr>
          <w:spacing w:val="-2"/>
          <w:szCs w:val="28"/>
        </w:rPr>
        <w:t xml:space="preserve"> «Судостроительный завод «Вымпел»;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 w:rsidRPr="006A53DF">
        <w:rPr>
          <w:spacing w:val="-2"/>
          <w:szCs w:val="28"/>
        </w:rPr>
        <w:t>- комплексная</w:t>
      </w:r>
      <w:r>
        <w:rPr>
          <w:spacing w:val="-2"/>
          <w:szCs w:val="28"/>
        </w:rPr>
        <w:t xml:space="preserve"> замена гидроагрегата станции № </w:t>
      </w:r>
      <w:r w:rsidRPr="006A53DF">
        <w:rPr>
          <w:spacing w:val="-2"/>
          <w:szCs w:val="28"/>
        </w:rPr>
        <w:t xml:space="preserve">3 Рыбинской </w:t>
      </w:r>
      <w:r>
        <w:rPr>
          <w:spacing w:val="-2"/>
          <w:szCs w:val="28"/>
        </w:rPr>
        <w:t>гидроэлектростанции</w:t>
      </w:r>
      <w:r w:rsidR="00371A9D">
        <w:rPr>
          <w:spacing w:val="-2"/>
          <w:szCs w:val="28"/>
        </w:rPr>
        <w:t xml:space="preserve"> (ф</w:t>
      </w:r>
      <w:r w:rsidRPr="006A53DF">
        <w:rPr>
          <w:spacing w:val="-2"/>
          <w:szCs w:val="28"/>
        </w:rPr>
        <w:t xml:space="preserve">илиал </w:t>
      </w:r>
      <w:r w:rsidR="00371A9D">
        <w:rPr>
          <w:spacing w:val="-2"/>
          <w:szCs w:val="28"/>
        </w:rPr>
        <w:t>открытого акционерного общества</w:t>
      </w:r>
      <w:r w:rsidRPr="006A53DF">
        <w:rPr>
          <w:spacing w:val="-2"/>
          <w:szCs w:val="28"/>
        </w:rPr>
        <w:t xml:space="preserve"> «</w:t>
      </w:r>
      <w:proofErr w:type="spellStart"/>
      <w:r w:rsidRPr="006A53DF">
        <w:rPr>
          <w:spacing w:val="-2"/>
          <w:szCs w:val="28"/>
        </w:rPr>
        <w:t>Русгидро</w:t>
      </w:r>
      <w:proofErr w:type="spellEnd"/>
      <w:r w:rsidRPr="006A53DF">
        <w:rPr>
          <w:spacing w:val="-2"/>
          <w:szCs w:val="28"/>
        </w:rPr>
        <w:t xml:space="preserve"> – каскад Верхневолжских ГЭС»);</w:t>
      </w:r>
    </w:p>
    <w:p w:rsidR="003224D5" w:rsidRPr="00F31434" w:rsidRDefault="003224D5" w:rsidP="00723090">
      <w:pPr>
        <w:jc w:val="both"/>
        <w:rPr>
          <w:spacing w:val="-2"/>
          <w:szCs w:val="28"/>
        </w:rPr>
      </w:pPr>
      <w:r w:rsidRPr="00F31434">
        <w:rPr>
          <w:spacing w:val="-2"/>
          <w:szCs w:val="28"/>
        </w:rPr>
        <w:t>- строительство в Ярославском районе теплоэлектростанции «</w:t>
      </w:r>
      <w:proofErr w:type="spellStart"/>
      <w:r w:rsidRPr="00F31434">
        <w:rPr>
          <w:spacing w:val="-2"/>
          <w:szCs w:val="28"/>
        </w:rPr>
        <w:t>Хуадянь-Тенинская</w:t>
      </w:r>
      <w:proofErr w:type="spellEnd"/>
      <w:r w:rsidRPr="00F31434">
        <w:rPr>
          <w:spacing w:val="-2"/>
          <w:szCs w:val="28"/>
        </w:rPr>
        <w:t xml:space="preserve"> </w:t>
      </w:r>
      <w:r w:rsidRPr="00F31434">
        <w:rPr>
          <w:rFonts w:cs="Times New Roman"/>
          <w:szCs w:val="28"/>
        </w:rPr>
        <w:t>тепловая электростанция</w:t>
      </w:r>
      <w:r w:rsidRPr="00F31434">
        <w:rPr>
          <w:spacing w:val="-2"/>
          <w:szCs w:val="28"/>
        </w:rPr>
        <w:t xml:space="preserve">» (открытое акционерное общество </w:t>
      </w:r>
      <w:r w:rsidR="003B72D0">
        <w:rPr>
          <w:spacing w:val="-2"/>
          <w:szCs w:val="28"/>
        </w:rPr>
        <w:br/>
      </w:r>
      <w:r w:rsidRPr="00F31434">
        <w:rPr>
          <w:spacing w:val="-2"/>
          <w:szCs w:val="28"/>
        </w:rPr>
        <w:t>«ТГК-2»);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 xml:space="preserve">строительство в </w:t>
      </w:r>
      <w:proofErr w:type="spellStart"/>
      <w:r w:rsidRPr="006A53DF">
        <w:rPr>
          <w:spacing w:val="-2"/>
          <w:szCs w:val="28"/>
        </w:rPr>
        <w:t>Тутаевском</w:t>
      </w:r>
      <w:proofErr w:type="spellEnd"/>
      <w:r w:rsidRPr="006A53DF">
        <w:rPr>
          <w:spacing w:val="-2"/>
          <w:szCs w:val="28"/>
        </w:rPr>
        <w:t xml:space="preserve"> районе парогазо</w:t>
      </w:r>
      <w:r>
        <w:rPr>
          <w:spacing w:val="-2"/>
          <w:szCs w:val="28"/>
        </w:rPr>
        <w:t>вой электростанции мощностью 52 МВт (</w:t>
      </w:r>
      <w:r w:rsidRPr="00F31434">
        <w:rPr>
          <w:spacing w:val="-2"/>
          <w:szCs w:val="28"/>
        </w:rPr>
        <w:t>открытое акционерное общество</w:t>
      </w:r>
      <w:r w:rsidRPr="006A53DF">
        <w:rPr>
          <w:spacing w:val="-2"/>
          <w:szCs w:val="28"/>
        </w:rPr>
        <w:t xml:space="preserve"> «Ярославская генерирующая компания», </w:t>
      </w:r>
      <w:r w:rsidRPr="00F31434">
        <w:rPr>
          <w:spacing w:val="-2"/>
          <w:szCs w:val="28"/>
        </w:rPr>
        <w:t>открытое акционерное общество</w:t>
      </w:r>
      <w:r w:rsidRPr="006A53DF">
        <w:rPr>
          <w:spacing w:val="-2"/>
          <w:szCs w:val="28"/>
        </w:rPr>
        <w:t xml:space="preserve"> «</w:t>
      </w:r>
      <w:proofErr w:type="spellStart"/>
      <w:r w:rsidRPr="006A53DF">
        <w:rPr>
          <w:spacing w:val="-2"/>
          <w:szCs w:val="28"/>
        </w:rPr>
        <w:t>Тутаевская</w:t>
      </w:r>
      <w:proofErr w:type="spellEnd"/>
      <w:r w:rsidRPr="006A53DF">
        <w:rPr>
          <w:spacing w:val="-2"/>
          <w:szCs w:val="28"/>
        </w:rPr>
        <w:t xml:space="preserve"> </w:t>
      </w:r>
      <w:r w:rsidRPr="00F31434">
        <w:rPr>
          <w:rFonts w:cs="Times New Roman"/>
          <w:szCs w:val="28"/>
        </w:rPr>
        <w:t>парогазовая установка</w:t>
      </w:r>
      <w:r w:rsidRPr="006A53DF">
        <w:rPr>
          <w:spacing w:val="-2"/>
          <w:szCs w:val="28"/>
        </w:rPr>
        <w:t>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>строительство и эксплуатация ведущего инновационного центра обработки данных и обслуживания (</w:t>
      </w:r>
      <w:r w:rsidRPr="00F31434">
        <w:rPr>
          <w:spacing w:val="-2"/>
          <w:szCs w:val="28"/>
        </w:rPr>
        <w:t>открытое акционерное общество</w:t>
      </w:r>
      <w:r w:rsidRPr="006A53DF">
        <w:rPr>
          <w:spacing w:val="-2"/>
          <w:szCs w:val="28"/>
        </w:rPr>
        <w:t xml:space="preserve"> «</w:t>
      </w:r>
      <w:proofErr w:type="spellStart"/>
      <w:r w:rsidRPr="006A53DF">
        <w:rPr>
          <w:spacing w:val="-2"/>
          <w:szCs w:val="28"/>
        </w:rPr>
        <w:t>Вымпелком</w:t>
      </w:r>
      <w:proofErr w:type="spellEnd"/>
      <w:r w:rsidRPr="006A53DF">
        <w:rPr>
          <w:spacing w:val="-2"/>
          <w:szCs w:val="28"/>
        </w:rPr>
        <w:t>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 xml:space="preserve">строительство в </w:t>
      </w:r>
      <w:proofErr w:type="spellStart"/>
      <w:r w:rsidRPr="006A53DF">
        <w:rPr>
          <w:spacing w:val="-2"/>
          <w:szCs w:val="28"/>
        </w:rPr>
        <w:t>Переславском</w:t>
      </w:r>
      <w:proofErr w:type="spellEnd"/>
      <w:r w:rsidRPr="006A53DF">
        <w:rPr>
          <w:spacing w:val="-2"/>
          <w:szCs w:val="28"/>
        </w:rPr>
        <w:t xml:space="preserve"> районе телекоммуникационного центра (</w:t>
      </w:r>
      <w:r>
        <w:rPr>
          <w:spacing w:val="-2"/>
          <w:szCs w:val="28"/>
        </w:rPr>
        <w:t>общество с ограниченной ответственностью</w:t>
      </w:r>
      <w:r w:rsidRPr="006A53DF">
        <w:rPr>
          <w:spacing w:val="-2"/>
          <w:szCs w:val="28"/>
        </w:rPr>
        <w:t xml:space="preserve"> «Газпром космические системы»);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 w:rsidRPr="006A53DF">
        <w:rPr>
          <w:spacing w:val="-2"/>
          <w:szCs w:val="28"/>
        </w:rPr>
        <w:t>- стр</w:t>
      </w:r>
      <w:r>
        <w:rPr>
          <w:spacing w:val="-2"/>
          <w:szCs w:val="28"/>
        </w:rPr>
        <w:t>оительство и эксплуатация 10</w:t>
      </w:r>
      <w:r w:rsidR="00371A9D">
        <w:rPr>
          <w:spacing w:val="-2"/>
          <w:szCs w:val="28"/>
        </w:rPr>
        <w:t>-</w:t>
      </w:r>
      <w:r>
        <w:rPr>
          <w:spacing w:val="-2"/>
          <w:szCs w:val="28"/>
        </w:rPr>
        <w:t xml:space="preserve"> – 16</w:t>
      </w:r>
      <w:r w:rsidR="00371A9D">
        <w:rPr>
          <w:spacing w:val="-2"/>
          <w:szCs w:val="28"/>
        </w:rPr>
        <w:t>-</w:t>
      </w:r>
      <w:r w:rsidR="003B72D0" w:rsidDel="003B72D0">
        <w:rPr>
          <w:spacing w:val="-2"/>
          <w:szCs w:val="28"/>
        </w:rPr>
        <w:t xml:space="preserve"> </w:t>
      </w:r>
      <w:r w:rsidR="00371A9D">
        <w:rPr>
          <w:spacing w:val="-2"/>
          <w:szCs w:val="28"/>
        </w:rPr>
        <w:t xml:space="preserve">этажной гостиницы со </w:t>
      </w:r>
      <w:proofErr w:type="spellStart"/>
      <w:r w:rsidR="00371A9D">
        <w:rPr>
          <w:spacing w:val="-2"/>
          <w:szCs w:val="28"/>
        </w:rPr>
        <w:t>спа</w:t>
      </w:r>
      <w:proofErr w:type="spellEnd"/>
      <w:r w:rsidR="00371A9D">
        <w:rPr>
          <w:spacing w:val="-2"/>
          <w:szCs w:val="28"/>
        </w:rPr>
        <w:t>-центром на пересечении</w:t>
      </w:r>
      <w:r w:rsidRPr="006A53DF">
        <w:rPr>
          <w:spacing w:val="-2"/>
          <w:szCs w:val="28"/>
        </w:rPr>
        <w:t xml:space="preserve"> у</w:t>
      </w:r>
      <w:r>
        <w:rPr>
          <w:spacing w:val="-2"/>
          <w:szCs w:val="28"/>
        </w:rPr>
        <w:t xml:space="preserve">лиц Институтской и Гагарина в городе </w:t>
      </w:r>
      <w:r w:rsidRPr="006A53DF">
        <w:rPr>
          <w:spacing w:val="-2"/>
          <w:szCs w:val="28"/>
        </w:rPr>
        <w:t>Ярославле (</w:t>
      </w:r>
      <w:r>
        <w:rPr>
          <w:spacing w:val="-2"/>
          <w:szCs w:val="28"/>
        </w:rPr>
        <w:t>общество с ограниченной ответственностью</w:t>
      </w:r>
      <w:r w:rsidRPr="006A53DF">
        <w:rPr>
          <w:spacing w:val="-2"/>
          <w:szCs w:val="28"/>
        </w:rPr>
        <w:t xml:space="preserve"> «</w:t>
      </w:r>
      <w:proofErr w:type="spellStart"/>
      <w:r w:rsidRPr="006A53DF">
        <w:rPr>
          <w:spacing w:val="-2"/>
          <w:szCs w:val="28"/>
        </w:rPr>
        <w:t>Градострой</w:t>
      </w:r>
      <w:proofErr w:type="spellEnd"/>
      <w:r w:rsidRPr="006A53DF">
        <w:rPr>
          <w:spacing w:val="-2"/>
          <w:szCs w:val="28"/>
        </w:rPr>
        <w:t>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>- строительство в городе</w:t>
      </w:r>
      <w:r w:rsidR="00371A9D">
        <w:rPr>
          <w:spacing w:val="-2"/>
          <w:szCs w:val="28"/>
        </w:rPr>
        <w:t xml:space="preserve"> Переславле-Залесском</w:t>
      </w:r>
      <w:r w:rsidRPr="006A53DF">
        <w:rPr>
          <w:spacing w:val="-2"/>
          <w:szCs w:val="28"/>
        </w:rPr>
        <w:t xml:space="preserve"> </w:t>
      </w:r>
      <w:proofErr w:type="spellStart"/>
      <w:r w:rsidRPr="006A53DF">
        <w:rPr>
          <w:spacing w:val="-2"/>
          <w:szCs w:val="28"/>
        </w:rPr>
        <w:t>гостинично</w:t>
      </w:r>
      <w:proofErr w:type="spellEnd"/>
      <w:r w:rsidRPr="006A53DF">
        <w:rPr>
          <w:spacing w:val="-2"/>
          <w:szCs w:val="28"/>
        </w:rPr>
        <w:t>-делового центра (</w:t>
      </w:r>
      <w:r>
        <w:rPr>
          <w:spacing w:val="-2"/>
          <w:szCs w:val="28"/>
        </w:rPr>
        <w:t>общество с ограниченной ответственностью</w:t>
      </w:r>
      <w:r w:rsidRPr="006A53DF">
        <w:rPr>
          <w:spacing w:val="-2"/>
          <w:szCs w:val="28"/>
        </w:rPr>
        <w:t xml:space="preserve"> «</w:t>
      </w:r>
      <w:proofErr w:type="spellStart"/>
      <w:r w:rsidRPr="006A53DF">
        <w:rPr>
          <w:spacing w:val="-2"/>
          <w:szCs w:val="28"/>
        </w:rPr>
        <w:t>Веретея</w:t>
      </w:r>
      <w:proofErr w:type="spellEnd"/>
      <w:r w:rsidRPr="006A53DF">
        <w:rPr>
          <w:spacing w:val="-2"/>
          <w:szCs w:val="28"/>
        </w:rPr>
        <w:t>-Переславль»);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 xml:space="preserve">создание </w:t>
      </w:r>
      <w:r w:rsidR="003B72D0">
        <w:rPr>
          <w:spacing w:val="-2"/>
          <w:szCs w:val="28"/>
        </w:rPr>
        <w:t xml:space="preserve">в </w:t>
      </w:r>
      <w:proofErr w:type="spellStart"/>
      <w:r w:rsidRPr="006A53DF">
        <w:rPr>
          <w:spacing w:val="-2"/>
          <w:szCs w:val="28"/>
        </w:rPr>
        <w:t>Переславском</w:t>
      </w:r>
      <w:proofErr w:type="spellEnd"/>
      <w:r w:rsidRPr="006A53DF">
        <w:rPr>
          <w:spacing w:val="-2"/>
          <w:szCs w:val="28"/>
        </w:rPr>
        <w:t xml:space="preserve"> районе курорта международн</w:t>
      </w:r>
      <w:r>
        <w:rPr>
          <w:spacing w:val="-2"/>
          <w:szCs w:val="28"/>
        </w:rPr>
        <w:t xml:space="preserve">ого уровня «Золотое кольцо» (закрытое акционерное общество «Курорт </w:t>
      </w:r>
      <w:proofErr w:type="spellStart"/>
      <w:r>
        <w:rPr>
          <w:spacing w:val="-2"/>
          <w:szCs w:val="28"/>
        </w:rPr>
        <w:t>Девелопмент</w:t>
      </w:r>
      <w:proofErr w:type="spellEnd"/>
      <w:r>
        <w:rPr>
          <w:spacing w:val="-2"/>
          <w:szCs w:val="28"/>
        </w:rPr>
        <w:t>», государственная корпорация</w:t>
      </w:r>
      <w:r w:rsidRPr="006A53DF">
        <w:rPr>
          <w:spacing w:val="-2"/>
          <w:szCs w:val="28"/>
        </w:rPr>
        <w:t xml:space="preserve"> «Внешэкономбанк»);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>создание рекреационной санаторно-курортной зоны на берегу Рыбинского водохранилища «Ярославское взморье» (группа компаний «</w:t>
      </w:r>
      <w:proofErr w:type="spellStart"/>
      <w:r w:rsidRPr="006A53DF">
        <w:rPr>
          <w:spacing w:val="-2"/>
          <w:szCs w:val="28"/>
        </w:rPr>
        <w:t>Агранта</w:t>
      </w:r>
      <w:proofErr w:type="spellEnd"/>
      <w:r w:rsidRPr="006A53DF">
        <w:rPr>
          <w:spacing w:val="-2"/>
          <w:szCs w:val="28"/>
        </w:rPr>
        <w:t>»);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- </w:t>
      </w:r>
      <w:r w:rsidRPr="006A53DF">
        <w:rPr>
          <w:spacing w:val="-2"/>
          <w:szCs w:val="28"/>
        </w:rPr>
        <w:t>строительство ряда физкультурно-оздоровите</w:t>
      </w:r>
      <w:r>
        <w:rPr>
          <w:spacing w:val="-2"/>
          <w:szCs w:val="28"/>
        </w:rPr>
        <w:t>льных и спортивных объектов в городе</w:t>
      </w:r>
      <w:r w:rsidRPr="006A53DF">
        <w:rPr>
          <w:spacing w:val="-2"/>
          <w:szCs w:val="28"/>
        </w:rPr>
        <w:t xml:space="preserve"> Ярославле: аквапарка, федерального</w:t>
      </w:r>
      <w:r>
        <w:rPr>
          <w:spacing w:val="-2"/>
          <w:szCs w:val="28"/>
        </w:rPr>
        <w:t xml:space="preserve"> центра подготовки хоккеистов, </w:t>
      </w:r>
      <w:r w:rsidRPr="006A53DF">
        <w:rPr>
          <w:spacing w:val="-2"/>
          <w:szCs w:val="28"/>
        </w:rPr>
        <w:t>тренировочного комплекса хоккейного клуба «Локомотив».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>В сентябре</w:t>
      </w:r>
      <w:r w:rsidR="00413DA6">
        <w:rPr>
          <w:spacing w:val="-2"/>
          <w:szCs w:val="28"/>
        </w:rPr>
        <w:t xml:space="preserve"> – </w:t>
      </w:r>
      <w:r>
        <w:rPr>
          <w:spacing w:val="-2"/>
          <w:szCs w:val="28"/>
        </w:rPr>
        <w:t>октябре 2014 </w:t>
      </w:r>
      <w:r w:rsidRPr="006A53DF">
        <w:rPr>
          <w:spacing w:val="-2"/>
          <w:szCs w:val="28"/>
        </w:rPr>
        <w:t xml:space="preserve">года в результате реализации инвестиционных проектов состоялся ввод в эксплуатацию новых предприятий по производству бумажных </w:t>
      </w:r>
      <w:r>
        <w:rPr>
          <w:spacing w:val="-2"/>
          <w:szCs w:val="28"/>
        </w:rPr>
        <w:t>санитарно-гигиенических изделий (открытое акционерное общество</w:t>
      </w:r>
      <w:r w:rsidRPr="006A53DF">
        <w:rPr>
          <w:spacing w:val="-2"/>
          <w:szCs w:val="28"/>
        </w:rPr>
        <w:t xml:space="preserve"> «Сыктывкар </w:t>
      </w:r>
      <w:proofErr w:type="spellStart"/>
      <w:r w:rsidRPr="006A53DF">
        <w:rPr>
          <w:spacing w:val="-2"/>
          <w:szCs w:val="28"/>
        </w:rPr>
        <w:t>Тиссью</w:t>
      </w:r>
      <w:proofErr w:type="spellEnd"/>
      <w:r w:rsidRPr="006A53DF">
        <w:rPr>
          <w:spacing w:val="-2"/>
          <w:szCs w:val="28"/>
        </w:rPr>
        <w:t xml:space="preserve"> Групп»); по выпуску твердых лекарственных форм (израильская фармацевтическая компания TEVA).</w:t>
      </w:r>
    </w:p>
    <w:p w:rsidR="003224D5" w:rsidRPr="006A53DF" w:rsidRDefault="003224D5" w:rsidP="00723090">
      <w:pPr>
        <w:jc w:val="both"/>
        <w:rPr>
          <w:spacing w:val="-2"/>
          <w:szCs w:val="28"/>
        </w:rPr>
      </w:pPr>
      <w:proofErr w:type="gramStart"/>
      <w:r>
        <w:rPr>
          <w:spacing w:val="-2"/>
          <w:szCs w:val="28"/>
        </w:rPr>
        <w:t>В июне</w:t>
      </w:r>
      <w:r w:rsidR="00413DA6">
        <w:rPr>
          <w:spacing w:val="-2"/>
          <w:szCs w:val="28"/>
        </w:rPr>
        <w:t xml:space="preserve"> – </w:t>
      </w:r>
      <w:r>
        <w:rPr>
          <w:spacing w:val="-2"/>
          <w:szCs w:val="28"/>
        </w:rPr>
        <w:t>сентябре 2015 </w:t>
      </w:r>
      <w:r w:rsidRPr="006A53DF">
        <w:rPr>
          <w:spacing w:val="-2"/>
          <w:szCs w:val="28"/>
        </w:rPr>
        <w:t xml:space="preserve">года </w:t>
      </w:r>
      <w:r>
        <w:rPr>
          <w:spacing w:val="-2"/>
          <w:szCs w:val="28"/>
        </w:rPr>
        <w:t xml:space="preserve">открыты новые производства: в городе Угличе </w:t>
      </w:r>
      <w:r w:rsidR="005B69D4">
        <w:rPr>
          <w:spacing w:val="-2"/>
          <w:szCs w:val="28"/>
        </w:rPr>
        <w:t xml:space="preserve">начало функционировать </w:t>
      </w:r>
      <w:r w:rsidR="00413DA6">
        <w:rPr>
          <w:spacing w:val="-2"/>
          <w:szCs w:val="28"/>
        </w:rPr>
        <w:t xml:space="preserve">закрытое акционерное общество </w:t>
      </w:r>
      <w:r w:rsidRPr="006A53DF">
        <w:rPr>
          <w:spacing w:val="-2"/>
          <w:szCs w:val="28"/>
        </w:rPr>
        <w:t>«</w:t>
      </w:r>
      <w:proofErr w:type="spellStart"/>
      <w:r w:rsidRPr="006A53DF">
        <w:rPr>
          <w:spacing w:val="-2"/>
          <w:szCs w:val="28"/>
        </w:rPr>
        <w:t>Угличский</w:t>
      </w:r>
      <w:proofErr w:type="spellEnd"/>
      <w:r w:rsidRPr="006A53DF">
        <w:rPr>
          <w:spacing w:val="-2"/>
          <w:szCs w:val="28"/>
        </w:rPr>
        <w:t xml:space="preserve"> зав</w:t>
      </w:r>
      <w:r>
        <w:rPr>
          <w:spacing w:val="-2"/>
          <w:szCs w:val="28"/>
        </w:rPr>
        <w:t xml:space="preserve">од точного машиностроения»; в городе Тутаеве введен в эксплуатацию </w:t>
      </w:r>
      <w:r w:rsidRPr="006A53DF">
        <w:rPr>
          <w:spacing w:val="-2"/>
          <w:szCs w:val="28"/>
        </w:rPr>
        <w:t>завод по производству комплектных газотурбинных электростанций</w:t>
      </w:r>
      <w:r>
        <w:rPr>
          <w:spacing w:val="-2"/>
          <w:szCs w:val="28"/>
        </w:rPr>
        <w:t xml:space="preserve"> компании «БПЦ Инжиниринг»; в городе</w:t>
      </w:r>
      <w:r w:rsidRPr="006A53DF">
        <w:rPr>
          <w:spacing w:val="-2"/>
          <w:szCs w:val="28"/>
        </w:rPr>
        <w:t xml:space="preserve"> </w:t>
      </w:r>
      <w:r>
        <w:rPr>
          <w:spacing w:val="-2"/>
          <w:szCs w:val="28"/>
        </w:rPr>
        <w:t xml:space="preserve">Рыбинске открытое акционерное общество </w:t>
      </w:r>
      <w:r w:rsidRPr="006A53DF">
        <w:rPr>
          <w:spacing w:val="-2"/>
          <w:szCs w:val="28"/>
        </w:rPr>
        <w:t>«Конструкторское бюро «Луч» открыло новый корпус, предназначенный для серийного выпуска беспилотных летательных аппаратов.</w:t>
      </w:r>
      <w:proofErr w:type="gramEnd"/>
    </w:p>
    <w:p w:rsidR="003224D5" w:rsidRPr="006A53DF" w:rsidRDefault="003224D5" w:rsidP="00723090">
      <w:pPr>
        <w:jc w:val="both"/>
        <w:rPr>
          <w:szCs w:val="28"/>
        </w:rPr>
      </w:pPr>
      <w:proofErr w:type="gramStart"/>
      <w:r w:rsidRPr="006A53DF">
        <w:rPr>
          <w:szCs w:val="28"/>
        </w:rPr>
        <w:t xml:space="preserve">Вследствие усиления действия негативных факторов, вызванных </w:t>
      </w:r>
      <w:r w:rsidR="00413DA6">
        <w:rPr>
          <w:szCs w:val="28"/>
        </w:rPr>
        <w:t>ответными</w:t>
      </w:r>
      <w:r w:rsidRPr="006A53DF">
        <w:rPr>
          <w:szCs w:val="28"/>
        </w:rPr>
        <w:t xml:space="preserve"> санкциями и снижением мировых цен на нефть (таких как девальвация национальной валюты, ограничени</w:t>
      </w:r>
      <w:r w:rsidR="003B72D0">
        <w:rPr>
          <w:szCs w:val="28"/>
        </w:rPr>
        <w:t>е</w:t>
      </w:r>
      <w:r w:rsidRPr="006A53DF">
        <w:rPr>
          <w:szCs w:val="28"/>
        </w:rPr>
        <w:t xml:space="preserve">  доступ</w:t>
      </w:r>
      <w:r w:rsidR="003B72D0">
        <w:rPr>
          <w:szCs w:val="28"/>
        </w:rPr>
        <w:t>а</w:t>
      </w:r>
      <w:r w:rsidRPr="006A53DF">
        <w:rPr>
          <w:szCs w:val="28"/>
        </w:rPr>
        <w:t xml:space="preserve"> к кредитным ресурсам, увеличение процентных ставок по кредитам, сокращение объемов собственных средств организаций области, свертывание инвестиционных программ ряда предприятий, входящих в финанс</w:t>
      </w:r>
      <w:r>
        <w:rPr>
          <w:szCs w:val="28"/>
        </w:rPr>
        <w:t>ово-промышленные группы)</w:t>
      </w:r>
      <w:r w:rsidR="003B72D0">
        <w:rPr>
          <w:szCs w:val="28"/>
        </w:rPr>
        <w:t>,</w:t>
      </w:r>
      <w:r>
        <w:rPr>
          <w:szCs w:val="28"/>
        </w:rPr>
        <w:t xml:space="preserve"> в 2015 </w:t>
      </w:r>
      <w:r w:rsidRPr="006A53DF">
        <w:rPr>
          <w:szCs w:val="28"/>
        </w:rPr>
        <w:t>году ожидается дальнейшее сокращение объемов</w:t>
      </w:r>
      <w:r>
        <w:rPr>
          <w:szCs w:val="28"/>
        </w:rPr>
        <w:t xml:space="preserve"> инвестиций в основной капитал.</w:t>
      </w:r>
      <w:proofErr w:type="gramEnd"/>
    </w:p>
    <w:p w:rsidR="003224D5" w:rsidRPr="006A53DF" w:rsidRDefault="003224D5" w:rsidP="00723090">
      <w:pPr>
        <w:jc w:val="both"/>
        <w:rPr>
          <w:szCs w:val="28"/>
        </w:rPr>
      </w:pPr>
      <w:r>
        <w:rPr>
          <w:szCs w:val="28"/>
        </w:rPr>
        <w:t>На 2015 </w:t>
      </w:r>
      <w:r w:rsidRPr="006A53DF">
        <w:rPr>
          <w:szCs w:val="28"/>
        </w:rPr>
        <w:t xml:space="preserve">год объем инвестиций в основной капитал по полному кругу организаций </w:t>
      </w:r>
      <w:r>
        <w:rPr>
          <w:szCs w:val="28"/>
        </w:rPr>
        <w:t>оценивается в 75,6 </w:t>
      </w:r>
      <w:r w:rsidRPr="006A53DF">
        <w:rPr>
          <w:szCs w:val="28"/>
        </w:rPr>
        <w:t xml:space="preserve">млрд. рублей, </w:t>
      </w:r>
      <w:r>
        <w:rPr>
          <w:szCs w:val="28"/>
        </w:rPr>
        <w:t>что в сопоставимой оценке на 20 процентов меньше уровня 2014 </w:t>
      </w:r>
      <w:r w:rsidRPr="006A53DF">
        <w:rPr>
          <w:szCs w:val="28"/>
        </w:rPr>
        <w:t xml:space="preserve">года (прогнозная оценка выполнена с учётом процедур уточнения данных и централизованных </w:t>
      </w:r>
      <w:proofErr w:type="spellStart"/>
      <w:r w:rsidRPr="006A53DF">
        <w:rPr>
          <w:szCs w:val="28"/>
        </w:rPr>
        <w:t>досчётов</w:t>
      </w:r>
      <w:proofErr w:type="spellEnd"/>
      <w:r w:rsidRPr="006A53DF">
        <w:rPr>
          <w:szCs w:val="28"/>
        </w:rPr>
        <w:t xml:space="preserve"> </w:t>
      </w:r>
      <w:r>
        <w:rPr>
          <w:szCs w:val="28"/>
        </w:rPr>
        <w:t xml:space="preserve">Территориального органа </w:t>
      </w:r>
      <w:r w:rsidR="003B72D0">
        <w:rPr>
          <w:szCs w:val="28"/>
        </w:rPr>
        <w:t>Ф</w:t>
      </w:r>
      <w:r>
        <w:rPr>
          <w:szCs w:val="28"/>
        </w:rPr>
        <w:t>едеральной службы государственной статистики</w:t>
      </w:r>
      <w:r w:rsidR="00CE790C">
        <w:rPr>
          <w:szCs w:val="28"/>
        </w:rPr>
        <w:t xml:space="preserve"> по Ярославской области</w:t>
      </w:r>
      <w:r w:rsidRPr="006A53DF">
        <w:rPr>
          <w:szCs w:val="28"/>
        </w:rPr>
        <w:t>). П</w:t>
      </w:r>
      <w:r>
        <w:rPr>
          <w:szCs w:val="28"/>
        </w:rPr>
        <w:t>адение объема инвестиций в 2015 </w:t>
      </w:r>
      <w:r w:rsidRPr="006A53DF">
        <w:rPr>
          <w:szCs w:val="28"/>
        </w:rPr>
        <w:t>году в первую очередь об</w:t>
      </w:r>
      <w:r>
        <w:rPr>
          <w:szCs w:val="28"/>
        </w:rPr>
        <w:t>условлено резким (более чем в 2 </w:t>
      </w:r>
      <w:r w:rsidRPr="006A53DF">
        <w:rPr>
          <w:szCs w:val="28"/>
        </w:rPr>
        <w:t>раза) сокращением капитальных вложений в обрабатывающих производствах в таких видах деятельности</w:t>
      </w:r>
      <w:r w:rsidR="00413DA6">
        <w:rPr>
          <w:szCs w:val="28"/>
        </w:rPr>
        <w:t>, как</w:t>
      </w:r>
      <w:r w:rsidRPr="006A53DF">
        <w:rPr>
          <w:szCs w:val="28"/>
        </w:rPr>
        <w:t xml:space="preserve"> целлюлозно-бумажное производство, производство нефтепродуктов, производство транспортных средств и оборудования, производство резиновых и пластмассовых изделий.</w:t>
      </w:r>
    </w:p>
    <w:p w:rsidR="003224D5" w:rsidRPr="006A53DF" w:rsidRDefault="00413DA6" w:rsidP="00723090">
      <w:pPr>
        <w:jc w:val="both"/>
        <w:rPr>
          <w:szCs w:val="28"/>
        </w:rPr>
      </w:pPr>
      <w:r>
        <w:rPr>
          <w:szCs w:val="28"/>
        </w:rPr>
        <w:t xml:space="preserve">Консервативный </w:t>
      </w:r>
      <w:r w:rsidR="003224D5" w:rsidRPr="006A53DF">
        <w:rPr>
          <w:szCs w:val="28"/>
        </w:rPr>
        <w:t xml:space="preserve">вариант </w:t>
      </w:r>
      <w:r>
        <w:rPr>
          <w:szCs w:val="28"/>
        </w:rPr>
        <w:t xml:space="preserve">прогноза сформирован на основе </w:t>
      </w:r>
      <w:r w:rsidR="003224D5" w:rsidRPr="006A53DF">
        <w:rPr>
          <w:szCs w:val="28"/>
        </w:rPr>
        <w:t>допущения о том, что совокупность внешних факторов, негативно влияющих на экономику России, продолжит оказывать существенное отрицательное воздействие в течение предст</w:t>
      </w:r>
      <w:r w:rsidR="003224D5">
        <w:rPr>
          <w:szCs w:val="28"/>
        </w:rPr>
        <w:t>оящих 5 </w:t>
      </w:r>
      <w:r w:rsidR="003224D5" w:rsidRPr="006A53DF">
        <w:rPr>
          <w:szCs w:val="28"/>
        </w:rPr>
        <w:t>лет. При реализ</w:t>
      </w:r>
      <w:r>
        <w:rPr>
          <w:szCs w:val="28"/>
        </w:rPr>
        <w:t xml:space="preserve">ации данного варианта в период </w:t>
      </w:r>
      <w:r w:rsidR="003224D5" w:rsidRPr="006A53DF">
        <w:rPr>
          <w:szCs w:val="28"/>
        </w:rPr>
        <w:t>2016</w:t>
      </w:r>
      <w:r w:rsidR="003224D5">
        <w:rPr>
          <w:szCs w:val="28"/>
        </w:rPr>
        <w:t xml:space="preserve"> – 2018 </w:t>
      </w:r>
      <w:r w:rsidR="003224D5" w:rsidRPr="006A53DF">
        <w:rPr>
          <w:szCs w:val="28"/>
        </w:rPr>
        <w:t>годов объем инвестиций в основной капит</w:t>
      </w:r>
      <w:r w:rsidR="003224D5">
        <w:rPr>
          <w:szCs w:val="28"/>
        </w:rPr>
        <w:t>ал прогнозируется в размере 217 </w:t>
      </w:r>
      <w:r w:rsidR="003224D5" w:rsidRPr="006A53DF">
        <w:rPr>
          <w:szCs w:val="28"/>
        </w:rPr>
        <w:t>млрд. рублей с паден</w:t>
      </w:r>
      <w:r w:rsidR="003224D5">
        <w:rPr>
          <w:szCs w:val="28"/>
        </w:rPr>
        <w:t>ием в сопоставимой оценке на 22 процента к уровню 2015 </w:t>
      </w:r>
      <w:r w:rsidR="003224D5" w:rsidRPr="006A53DF">
        <w:rPr>
          <w:szCs w:val="28"/>
        </w:rPr>
        <w:t xml:space="preserve">года. </w:t>
      </w:r>
      <w:proofErr w:type="gramStart"/>
      <w:r w:rsidR="003224D5" w:rsidRPr="006A53DF">
        <w:rPr>
          <w:szCs w:val="28"/>
        </w:rPr>
        <w:t>Сокращение объемов капитальных вложений прогнозируется в таких видах деятельности</w:t>
      </w:r>
      <w:r>
        <w:rPr>
          <w:szCs w:val="28"/>
        </w:rPr>
        <w:t>, как</w:t>
      </w:r>
      <w:r w:rsidR="003224D5" w:rsidRPr="006A53DF">
        <w:rPr>
          <w:szCs w:val="28"/>
        </w:rPr>
        <w:t xml:space="preserve"> сельское хозяйство, обрабатывающие производства (преимущественно в связи с завершением реализации крупных инвестиционных проектов в сфере производства целлюлозно-бумажных изделий, химической и фармацевтической продукции, резин</w:t>
      </w:r>
      <w:r w:rsidR="003224D5">
        <w:rPr>
          <w:szCs w:val="28"/>
        </w:rPr>
        <w:t xml:space="preserve">овых и пластмассовых изделий), </w:t>
      </w:r>
      <w:r w:rsidR="003224D5" w:rsidRPr="006A53DF">
        <w:rPr>
          <w:szCs w:val="28"/>
        </w:rPr>
        <w:t>производство и распределение электроэнергии, газа и воды, оптовая и розничная торговля, транспорт и связь, гостиницы и рестораны, предоставление прочих коммунальных, со</w:t>
      </w:r>
      <w:r w:rsidR="003224D5">
        <w:rPr>
          <w:szCs w:val="28"/>
        </w:rPr>
        <w:t>циальных и персональных услуг.</w:t>
      </w:r>
      <w:proofErr w:type="gramEnd"/>
    </w:p>
    <w:p w:rsidR="003224D5" w:rsidRDefault="004D0C17" w:rsidP="00723090">
      <w:pPr>
        <w:jc w:val="both"/>
        <w:rPr>
          <w:szCs w:val="28"/>
        </w:rPr>
      </w:pPr>
      <w:r>
        <w:rPr>
          <w:szCs w:val="28"/>
        </w:rPr>
        <w:t>Благоприятный</w:t>
      </w:r>
      <w:r w:rsidR="003224D5" w:rsidRPr="006A53DF">
        <w:rPr>
          <w:szCs w:val="28"/>
        </w:rPr>
        <w:t xml:space="preserve"> вариант прогноза сформирован </w:t>
      </w:r>
      <w:r w:rsidR="003224D5">
        <w:rPr>
          <w:szCs w:val="28"/>
        </w:rPr>
        <w:t xml:space="preserve">на основе следующих допущений: </w:t>
      </w:r>
    </w:p>
    <w:p w:rsidR="003224D5" w:rsidRDefault="003224D5" w:rsidP="00723090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6A53DF">
        <w:rPr>
          <w:szCs w:val="28"/>
        </w:rPr>
        <w:t>совокупность внешних факторов, негативно влияющих на экономику России, продолжит действовать, но их отрицательное возд</w:t>
      </w:r>
      <w:r>
        <w:rPr>
          <w:szCs w:val="28"/>
        </w:rPr>
        <w:t>ействие в течение предстоящих 5 лет существенно ослабнет;</w:t>
      </w:r>
    </w:p>
    <w:p w:rsidR="003224D5" w:rsidRDefault="003224D5" w:rsidP="00723090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6A53DF">
        <w:rPr>
          <w:szCs w:val="28"/>
        </w:rPr>
        <w:t xml:space="preserve">в течение указанного периода на государственном уровне будут предприняты действенные меры по изменению модели экономического развития и преодолению кризисных явлений, в </w:t>
      </w:r>
      <w:proofErr w:type="gramStart"/>
      <w:r w:rsidRPr="006A53DF">
        <w:rPr>
          <w:szCs w:val="28"/>
        </w:rPr>
        <w:t>связи</w:t>
      </w:r>
      <w:proofErr w:type="gramEnd"/>
      <w:r w:rsidRPr="006A53DF">
        <w:rPr>
          <w:szCs w:val="28"/>
        </w:rPr>
        <w:t xml:space="preserve"> с чем инвестиционная активность в экономике области</w:t>
      </w:r>
      <w:r>
        <w:rPr>
          <w:szCs w:val="28"/>
        </w:rPr>
        <w:t xml:space="preserve"> стабилизируется на уровне 2015 </w:t>
      </w:r>
      <w:r w:rsidR="004D0C17">
        <w:rPr>
          <w:szCs w:val="28"/>
        </w:rPr>
        <w:t>года (падение</w:t>
      </w:r>
      <w:r w:rsidRPr="006A53DF">
        <w:rPr>
          <w:szCs w:val="28"/>
        </w:rPr>
        <w:t xml:space="preserve"> б</w:t>
      </w:r>
      <w:r>
        <w:rPr>
          <w:szCs w:val="28"/>
        </w:rPr>
        <w:t>удет остановлено);</w:t>
      </w:r>
    </w:p>
    <w:p w:rsidR="003224D5" w:rsidRDefault="003224D5" w:rsidP="00723090">
      <w:pPr>
        <w:jc w:val="both"/>
        <w:rPr>
          <w:szCs w:val="28"/>
        </w:rPr>
      </w:pPr>
      <w:r>
        <w:rPr>
          <w:szCs w:val="28"/>
        </w:rPr>
        <w:t>- в течение 2 – 3 </w:t>
      </w:r>
      <w:r w:rsidRPr="006A53DF">
        <w:rPr>
          <w:szCs w:val="28"/>
        </w:rPr>
        <w:t>лет экономика России и Ярославской области (в том числе) адаптируется к сформировавшимся внешним неблагоприятным условиям ведения хозяйственной деятельности, при этом будут созданы качественные (положительные) внутренние условия</w:t>
      </w:r>
      <w:r>
        <w:rPr>
          <w:szCs w:val="28"/>
        </w:rPr>
        <w:t xml:space="preserve"> для расширения инвестирования;</w:t>
      </w:r>
    </w:p>
    <w:p w:rsidR="003224D5" w:rsidRPr="006A53DF" w:rsidRDefault="003224D5" w:rsidP="00723090">
      <w:pPr>
        <w:jc w:val="both"/>
        <w:rPr>
          <w:szCs w:val="28"/>
        </w:rPr>
      </w:pPr>
      <w:r>
        <w:rPr>
          <w:szCs w:val="28"/>
        </w:rPr>
        <w:t>- через 2 – 3 </w:t>
      </w:r>
      <w:r w:rsidR="00CE790C">
        <w:rPr>
          <w:szCs w:val="28"/>
        </w:rPr>
        <w:t xml:space="preserve">года </w:t>
      </w:r>
      <w:r w:rsidRPr="006A53DF">
        <w:rPr>
          <w:szCs w:val="28"/>
        </w:rPr>
        <w:t xml:space="preserve">экономика области достигнет «дна», после чего начнется ее умеренный восстановительный рост, капитальные вложения в этот период </w:t>
      </w:r>
      <w:proofErr w:type="gramStart"/>
      <w:r w:rsidRPr="006A53DF">
        <w:rPr>
          <w:szCs w:val="28"/>
        </w:rPr>
        <w:t>будут носить восстановительный характер и преимущественно не будут</w:t>
      </w:r>
      <w:proofErr w:type="gramEnd"/>
      <w:r w:rsidRPr="006A53DF">
        <w:rPr>
          <w:szCs w:val="28"/>
        </w:rPr>
        <w:t xml:space="preserve"> связаны с капитальными вложениями внешних инвесторов</w:t>
      </w:r>
      <w:r w:rsidR="003B72D0">
        <w:rPr>
          <w:szCs w:val="28"/>
        </w:rPr>
        <w:t>.</w:t>
      </w:r>
    </w:p>
    <w:p w:rsidR="003224D5" w:rsidRPr="006A53DF" w:rsidRDefault="003224D5" w:rsidP="00723090">
      <w:pPr>
        <w:jc w:val="both"/>
        <w:rPr>
          <w:szCs w:val="28"/>
        </w:rPr>
      </w:pPr>
      <w:r w:rsidRPr="006A53DF">
        <w:rPr>
          <w:szCs w:val="28"/>
        </w:rPr>
        <w:t xml:space="preserve">Согласно </w:t>
      </w:r>
      <w:r w:rsidR="004D0C17">
        <w:rPr>
          <w:szCs w:val="28"/>
        </w:rPr>
        <w:t>благоприятному</w:t>
      </w:r>
      <w:r w:rsidRPr="006A53DF">
        <w:rPr>
          <w:szCs w:val="28"/>
        </w:rPr>
        <w:t xml:space="preserve"> варианту</w:t>
      </w:r>
      <w:r w:rsidR="003B72D0">
        <w:rPr>
          <w:szCs w:val="28"/>
        </w:rPr>
        <w:t xml:space="preserve"> прогноза,</w:t>
      </w:r>
      <w:r w:rsidRPr="006A53DF">
        <w:rPr>
          <w:szCs w:val="28"/>
        </w:rPr>
        <w:t xml:space="preserve"> в период 2016</w:t>
      </w:r>
      <w:r>
        <w:rPr>
          <w:szCs w:val="28"/>
        </w:rPr>
        <w:t xml:space="preserve"> – 2018 </w:t>
      </w:r>
      <w:r w:rsidRPr="006A53DF">
        <w:rPr>
          <w:szCs w:val="28"/>
        </w:rPr>
        <w:t>годов объем инвестиций в основной капита</w:t>
      </w:r>
      <w:r>
        <w:rPr>
          <w:szCs w:val="28"/>
        </w:rPr>
        <w:t>л прогнозируется в размере 266 </w:t>
      </w:r>
      <w:r w:rsidRPr="006A53DF">
        <w:rPr>
          <w:szCs w:val="28"/>
        </w:rPr>
        <w:t>млрд. рублей со снижением в сопоставимой оц</w:t>
      </w:r>
      <w:r>
        <w:rPr>
          <w:szCs w:val="28"/>
        </w:rPr>
        <w:t>енке на 1 процент к уровню 2015 </w:t>
      </w:r>
      <w:r w:rsidRPr="006A53DF">
        <w:rPr>
          <w:szCs w:val="28"/>
        </w:rPr>
        <w:t>года. Сокращение объемов капитальных вложений прогнозируется в таких видах деятельности</w:t>
      </w:r>
      <w:r w:rsidR="00DC3D9A">
        <w:rPr>
          <w:szCs w:val="28"/>
        </w:rPr>
        <w:t>, как</w:t>
      </w:r>
      <w:r w:rsidRPr="006A53DF">
        <w:rPr>
          <w:szCs w:val="28"/>
        </w:rPr>
        <w:t xml:space="preserve"> производство и распределение электроэнергии, газа и воды, транспорт и связь, предоставление прочих коммунальных, социальных и персональных услуг. </w:t>
      </w:r>
      <w:r w:rsidR="00561841">
        <w:rPr>
          <w:szCs w:val="28"/>
        </w:rPr>
        <w:t>Д</w:t>
      </w:r>
      <w:r w:rsidRPr="006A53DF">
        <w:rPr>
          <w:szCs w:val="28"/>
        </w:rPr>
        <w:t>анн</w:t>
      </w:r>
      <w:r w:rsidR="00561841">
        <w:rPr>
          <w:szCs w:val="28"/>
        </w:rPr>
        <w:t>ый</w:t>
      </w:r>
      <w:r w:rsidRPr="006A53DF">
        <w:rPr>
          <w:szCs w:val="28"/>
        </w:rPr>
        <w:t xml:space="preserve"> вариант предполагает, что капитальные вложения будут смещаться в сторону секторов экономики, производящих товары и оказывающих услуги (сельское хозяйство, обрабатывающие производства, строительство, оптовая </w:t>
      </w:r>
      <w:r w:rsidR="007F4B6D">
        <w:rPr>
          <w:szCs w:val="28"/>
        </w:rPr>
        <w:t xml:space="preserve">и розничная торговля, операции </w:t>
      </w:r>
      <w:r w:rsidRPr="006A53DF">
        <w:rPr>
          <w:szCs w:val="28"/>
        </w:rPr>
        <w:t>с недвижимы</w:t>
      </w:r>
      <w:r>
        <w:rPr>
          <w:szCs w:val="28"/>
        </w:rPr>
        <w:t>м имуществом, здравоохранение).</w:t>
      </w:r>
    </w:p>
    <w:p w:rsidR="003224D5" w:rsidRPr="007D127F" w:rsidRDefault="003224D5" w:rsidP="003224D5">
      <w:pPr>
        <w:rPr>
          <w:szCs w:val="28"/>
        </w:rPr>
      </w:pPr>
    </w:p>
    <w:p w:rsidR="003224D5" w:rsidRDefault="003224D5" w:rsidP="007F4B6D">
      <w:pPr>
        <w:pStyle w:val="2"/>
        <w:numPr>
          <w:ilvl w:val="0"/>
          <w:numId w:val="7"/>
        </w:numPr>
        <w:spacing w:before="0" w:line="240" w:lineRule="auto"/>
        <w:jc w:val="center"/>
        <w:rPr>
          <w:rFonts w:eastAsiaTheme="minorHAnsi" w:cs="Times New Roman"/>
          <w:b w:val="0"/>
          <w:bCs w:val="0"/>
          <w:color w:val="000000"/>
          <w:szCs w:val="28"/>
        </w:rPr>
      </w:pPr>
      <w:bookmarkStart w:id="12" w:name="_Toc429573353"/>
      <w:r w:rsidRPr="00D62599">
        <w:rPr>
          <w:rFonts w:eastAsiaTheme="minorHAnsi" w:cs="Times New Roman"/>
          <w:b w:val="0"/>
          <w:bCs w:val="0"/>
          <w:color w:val="000000"/>
          <w:szCs w:val="28"/>
        </w:rPr>
        <w:t>Денежные доходы и расходы населения</w:t>
      </w:r>
      <w:bookmarkEnd w:id="12"/>
    </w:p>
    <w:p w:rsidR="007F4B6D" w:rsidRPr="007F4B6D" w:rsidRDefault="007F4B6D" w:rsidP="007F4B6D">
      <w:pPr>
        <w:pStyle w:val="a7"/>
        <w:ind w:firstLine="0"/>
        <w:rPr>
          <w:rFonts w:eastAsiaTheme="minorHAnsi"/>
        </w:rPr>
      </w:pPr>
    </w:p>
    <w:p w:rsidR="003224D5" w:rsidRPr="00816501" w:rsidRDefault="003224D5" w:rsidP="007F4B6D">
      <w:pPr>
        <w:jc w:val="both"/>
        <w:rPr>
          <w:rFonts w:cs="Times New Roman"/>
          <w:color w:val="000000"/>
          <w:szCs w:val="28"/>
        </w:rPr>
      </w:pPr>
      <w:r w:rsidRPr="00816501">
        <w:rPr>
          <w:rFonts w:cs="Times New Roman"/>
          <w:color w:val="000000"/>
          <w:szCs w:val="28"/>
        </w:rPr>
        <w:t xml:space="preserve">Среднемесячная номинальная начисленная заработная плата работников по полному кругу организаций </w:t>
      </w:r>
      <w:r>
        <w:rPr>
          <w:rFonts w:cs="Times New Roman"/>
          <w:color w:val="000000"/>
          <w:szCs w:val="28"/>
        </w:rPr>
        <w:t xml:space="preserve">области </w:t>
      </w:r>
      <w:r w:rsidRPr="00816501">
        <w:rPr>
          <w:rFonts w:cs="Times New Roman"/>
          <w:color w:val="000000"/>
          <w:szCs w:val="28"/>
        </w:rPr>
        <w:t>в 2014 году составила 2543</w:t>
      </w:r>
      <w:r>
        <w:rPr>
          <w:rFonts w:cs="Times New Roman"/>
          <w:color w:val="000000"/>
          <w:szCs w:val="28"/>
        </w:rPr>
        <w:t>3</w:t>
      </w:r>
      <w:r w:rsidRPr="00816501">
        <w:rPr>
          <w:rFonts w:cs="Times New Roman"/>
          <w:color w:val="000000"/>
          <w:szCs w:val="28"/>
        </w:rPr>
        <w:t>,5 рубл</w:t>
      </w:r>
      <w:r>
        <w:rPr>
          <w:rFonts w:cs="Times New Roman"/>
          <w:color w:val="000000"/>
          <w:szCs w:val="28"/>
        </w:rPr>
        <w:t>я</w:t>
      </w:r>
      <w:r w:rsidRPr="00816501">
        <w:rPr>
          <w:rFonts w:cs="Times New Roman"/>
          <w:color w:val="000000"/>
          <w:szCs w:val="28"/>
        </w:rPr>
        <w:t>, увеличившись п</w:t>
      </w:r>
      <w:r>
        <w:rPr>
          <w:rFonts w:cs="Times New Roman"/>
          <w:color w:val="000000"/>
          <w:szCs w:val="28"/>
        </w:rPr>
        <w:t>о отношению к 2013 году на 10,6 процента</w:t>
      </w:r>
      <w:r w:rsidRPr="00816501">
        <w:rPr>
          <w:rFonts w:cs="Times New Roman"/>
          <w:color w:val="000000"/>
          <w:szCs w:val="28"/>
        </w:rPr>
        <w:t xml:space="preserve"> (в 2013 году по сравнению с 2012 годом</w:t>
      </w:r>
      <w:r>
        <w:rPr>
          <w:rFonts w:cs="Times New Roman"/>
          <w:color w:val="000000"/>
          <w:szCs w:val="28"/>
        </w:rPr>
        <w:t xml:space="preserve"> прирост составил 12,8 процента</w:t>
      </w:r>
      <w:r w:rsidRPr="00816501">
        <w:rPr>
          <w:rFonts w:cs="Times New Roman"/>
          <w:color w:val="000000"/>
          <w:szCs w:val="28"/>
        </w:rPr>
        <w:t>). Таким образом, темп роста зарплат в номинальном выражении замедлился. На фоне возросшей инфляции также произошло замедление темпа роста реа</w:t>
      </w:r>
      <w:r>
        <w:rPr>
          <w:rFonts w:cs="Times New Roman"/>
          <w:color w:val="000000"/>
          <w:szCs w:val="28"/>
        </w:rPr>
        <w:t>льной заработной платы со 104,7 процента в 2013 году до 101,3 процента</w:t>
      </w:r>
      <w:r w:rsidRPr="00816501">
        <w:rPr>
          <w:rFonts w:cs="Times New Roman"/>
          <w:color w:val="000000"/>
          <w:szCs w:val="28"/>
        </w:rPr>
        <w:t xml:space="preserve"> в 2014 году.</w:t>
      </w:r>
    </w:p>
    <w:p w:rsidR="003224D5" w:rsidRPr="00816501" w:rsidRDefault="003224D5" w:rsidP="00723090">
      <w:pPr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итогам 2014 </w:t>
      </w:r>
      <w:r w:rsidRPr="00816501">
        <w:rPr>
          <w:rFonts w:cs="Times New Roman"/>
          <w:color w:val="000000"/>
          <w:szCs w:val="28"/>
        </w:rPr>
        <w:t xml:space="preserve">года можно отметить примерно равный рост зарплат во внебюджетном </w:t>
      </w:r>
      <w:r>
        <w:rPr>
          <w:rFonts w:cs="Times New Roman"/>
          <w:color w:val="000000"/>
          <w:szCs w:val="28"/>
        </w:rPr>
        <w:t xml:space="preserve">и бюджетном секторах экономики </w:t>
      </w:r>
      <w:r w:rsidR="00561841">
        <w:rPr>
          <w:rFonts w:cs="Times New Roman"/>
          <w:color w:val="000000"/>
          <w:szCs w:val="28"/>
        </w:rPr>
        <w:t>–</w:t>
      </w:r>
      <w:r>
        <w:rPr>
          <w:rFonts w:cs="Times New Roman"/>
          <w:color w:val="000000"/>
          <w:szCs w:val="28"/>
        </w:rPr>
        <w:t xml:space="preserve"> темп роста составил 110,6 процента</w:t>
      </w:r>
      <w:r w:rsidRPr="00816501">
        <w:rPr>
          <w:rFonts w:cs="Times New Roman"/>
          <w:color w:val="000000"/>
          <w:szCs w:val="28"/>
        </w:rPr>
        <w:t xml:space="preserve"> и 110,5</w:t>
      </w:r>
      <w:r>
        <w:rPr>
          <w:rFonts w:cs="Times New Roman"/>
          <w:color w:val="000000"/>
          <w:szCs w:val="28"/>
        </w:rPr>
        <w:t xml:space="preserve"> процента </w:t>
      </w:r>
      <w:r w:rsidRPr="00816501">
        <w:rPr>
          <w:rFonts w:cs="Times New Roman"/>
          <w:color w:val="000000"/>
          <w:szCs w:val="28"/>
        </w:rPr>
        <w:t>соответственно.</w:t>
      </w:r>
    </w:p>
    <w:p w:rsidR="003224D5" w:rsidRPr="00816501" w:rsidRDefault="003224D5" w:rsidP="00723090">
      <w:pPr>
        <w:jc w:val="both"/>
        <w:rPr>
          <w:rFonts w:cs="Times New Roman"/>
          <w:color w:val="000000"/>
          <w:szCs w:val="28"/>
        </w:rPr>
      </w:pPr>
      <w:r w:rsidRPr="00816501">
        <w:rPr>
          <w:rFonts w:cs="Times New Roman"/>
          <w:color w:val="000000"/>
          <w:szCs w:val="28"/>
        </w:rPr>
        <w:t>В 2014 году продолжалось выполнение майских указов Президента Российской Федерации. По итогам года заработная плата медицинских работников с в</w:t>
      </w:r>
      <w:r>
        <w:rPr>
          <w:rFonts w:cs="Times New Roman"/>
          <w:color w:val="000000"/>
          <w:szCs w:val="28"/>
        </w:rPr>
        <w:t>ысшим образованием достигла 134 процентов</w:t>
      </w:r>
      <w:r w:rsidRPr="00816501">
        <w:rPr>
          <w:rFonts w:cs="Times New Roman"/>
          <w:color w:val="000000"/>
          <w:szCs w:val="28"/>
        </w:rPr>
        <w:t>, среднег</w:t>
      </w:r>
      <w:r>
        <w:rPr>
          <w:rFonts w:cs="Times New Roman"/>
          <w:color w:val="000000"/>
          <w:szCs w:val="28"/>
        </w:rPr>
        <w:t xml:space="preserve">о медицинского персонала </w:t>
      </w:r>
      <w:r w:rsidR="009D28AF">
        <w:rPr>
          <w:rFonts w:cs="Times New Roman"/>
          <w:color w:val="000000"/>
          <w:szCs w:val="28"/>
        </w:rPr>
        <w:t>–</w:t>
      </w:r>
      <w:r>
        <w:rPr>
          <w:rFonts w:cs="Times New Roman"/>
          <w:color w:val="000000"/>
          <w:szCs w:val="28"/>
        </w:rPr>
        <w:t xml:space="preserve"> 79,9 процента</w:t>
      </w:r>
      <w:r w:rsidRPr="00816501">
        <w:rPr>
          <w:rFonts w:cs="Times New Roman"/>
          <w:color w:val="000000"/>
          <w:szCs w:val="28"/>
        </w:rPr>
        <w:t>, педагогов образовательных учрежд</w:t>
      </w:r>
      <w:r>
        <w:rPr>
          <w:rFonts w:cs="Times New Roman"/>
          <w:color w:val="000000"/>
          <w:szCs w:val="28"/>
        </w:rPr>
        <w:t xml:space="preserve">ений общего образования </w:t>
      </w:r>
      <w:r w:rsidR="009D28AF">
        <w:rPr>
          <w:rFonts w:cs="Times New Roman"/>
          <w:color w:val="000000"/>
          <w:szCs w:val="28"/>
        </w:rPr>
        <w:t>–</w:t>
      </w:r>
      <w:r>
        <w:rPr>
          <w:rFonts w:cs="Times New Roman"/>
          <w:color w:val="000000"/>
          <w:szCs w:val="28"/>
        </w:rPr>
        <w:t xml:space="preserve"> 107,5 процента</w:t>
      </w:r>
      <w:r w:rsidRPr="00816501">
        <w:rPr>
          <w:rFonts w:cs="Times New Roman"/>
          <w:color w:val="000000"/>
          <w:szCs w:val="28"/>
        </w:rPr>
        <w:t>, педагогов дошколь</w:t>
      </w:r>
      <w:r>
        <w:rPr>
          <w:rFonts w:cs="Times New Roman"/>
          <w:color w:val="000000"/>
          <w:szCs w:val="28"/>
        </w:rPr>
        <w:t xml:space="preserve">ных образовательных учреждений </w:t>
      </w:r>
      <w:r w:rsidR="009D28AF">
        <w:rPr>
          <w:rFonts w:cs="Times New Roman"/>
          <w:color w:val="000000"/>
          <w:szCs w:val="28"/>
        </w:rPr>
        <w:t>–</w:t>
      </w:r>
      <w:r>
        <w:rPr>
          <w:rFonts w:cs="Times New Roman"/>
          <w:color w:val="000000"/>
          <w:szCs w:val="28"/>
        </w:rPr>
        <w:t xml:space="preserve"> 100,9 процента</w:t>
      </w:r>
      <w:r w:rsidRPr="00816501">
        <w:rPr>
          <w:rFonts w:cs="Times New Roman"/>
          <w:color w:val="000000"/>
          <w:szCs w:val="28"/>
        </w:rPr>
        <w:t xml:space="preserve"> от среднемесячной номинальной начисленной заработной платы работников по полному кругу организаций области. По большей части наблюдаемых категорий работников бюджетной сферы наблюдалось превышение значений целевых соотношений со </w:t>
      </w:r>
      <w:proofErr w:type="spellStart"/>
      <w:r w:rsidRPr="00816501">
        <w:rPr>
          <w:rFonts w:cs="Times New Roman"/>
          <w:color w:val="000000"/>
          <w:szCs w:val="28"/>
        </w:rPr>
        <w:t>среднеобластной</w:t>
      </w:r>
      <w:proofErr w:type="spellEnd"/>
      <w:r w:rsidRPr="00816501">
        <w:rPr>
          <w:rFonts w:cs="Times New Roman"/>
          <w:color w:val="000000"/>
          <w:szCs w:val="28"/>
        </w:rPr>
        <w:t xml:space="preserve"> зарплатой.</w:t>
      </w:r>
    </w:p>
    <w:p w:rsidR="003224D5" w:rsidRPr="00816501" w:rsidRDefault="003224D5" w:rsidP="00723090">
      <w:pPr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В первом полугодии 2015 </w:t>
      </w:r>
      <w:r w:rsidRPr="00816501">
        <w:rPr>
          <w:rFonts w:cs="Times New Roman"/>
          <w:color w:val="000000"/>
          <w:szCs w:val="28"/>
        </w:rPr>
        <w:t>года наблюдалось значительное замедление темпов прироста заработной платы. Во внебюджетном секторе заработная пла</w:t>
      </w:r>
      <w:r w:rsidR="009D28AF">
        <w:rPr>
          <w:rFonts w:cs="Times New Roman"/>
          <w:color w:val="000000"/>
          <w:szCs w:val="28"/>
        </w:rPr>
        <w:t>та выросла на 5,9 процента (против 12,4 процента</w:t>
      </w:r>
      <w:r>
        <w:rPr>
          <w:rFonts w:cs="Times New Roman"/>
          <w:color w:val="000000"/>
          <w:szCs w:val="28"/>
        </w:rPr>
        <w:t xml:space="preserve"> в первом полугодии</w:t>
      </w:r>
      <w:r w:rsidRPr="00816501">
        <w:rPr>
          <w:rFonts w:cs="Times New Roman"/>
          <w:color w:val="000000"/>
          <w:szCs w:val="28"/>
        </w:rPr>
        <w:t xml:space="preserve"> 2</w:t>
      </w:r>
      <w:r>
        <w:rPr>
          <w:rFonts w:cs="Times New Roman"/>
          <w:color w:val="000000"/>
          <w:szCs w:val="28"/>
        </w:rPr>
        <w:t xml:space="preserve">014 года), в бюджетном секторе </w:t>
      </w:r>
      <w:r w:rsidR="009D28AF">
        <w:rPr>
          <w:rFonts w:cs="Times New Roman"/>
          <w:color w:val="000000"/>
          <w:szCs w:val="28"/>
        </w:rPr>
        <w:t>–</w:t>
      </w:r>
      <w:r>
        <w:rPr>
          <w:rFonts w:cs="Times New Roman"/>
          <w:color w:val="000000"/>
          <w:szCs w:val="28"/>
        </w:rPr>
        <w:t xml:space="preserve"> на 4 процента (против 16 процентов в первом полугодии 2014 </w:t>
      </w:r>
      <w:r w:rsidRPr="00816501">
        <w:rPr>
          <w:rFonts w:cs="Times New Roman"/>
          <w:color w:val="000000"/>
          <w:szCs w:val="28"/>
        </w:rPr>
        <w:t>года).</w:t>
      </w:r>
    </w:p>
    <w:p w:rsidR="003224D5" w:rsidRPr="00816501" w:rsidRDefault="003224D5" w:rsidP="00723090">
      <w:pPr>
        <w:jc w:val="both"/>
        <w:rPr>
          <w:rFonts w:cs="Times New Roman"/>
          <w:color w:val="000000"/>
          <w:szCs w:val="28"/>
        </w:rPr>
      </w:pPr>
      <w:r w:rsidRPr="00816501">
        <w:rPr>
          <w:rFonts w:cs="Times New Roman"/>
          <w:color w:val="000000"/>
          <w:szCs w:val="28"/>
        </w:rPr>
        <w:t xml:space="preserve">С учетом ограниченных финансовых возможностей бюджетной системы </w:t>
      </w:r>
      <w:r>
        <w:rPr>
          <w:rFonts w:cs="Times New Roman"/>
          <w:color w:val="000000"/>
          <w:szCs w:val="28"/>
        </w:rPr>
        <w:t xml:space="preserve">и превышения целевых показателей по повышению заработной платы для некоторых категорий работников бюджетной сферы в целом </w:t>
      </w:r>
      <w:r w:rsidRPr="00816501">
        <w:rPr>
          <w:rFonts w:cs="Times New Roman"/>
          <w:color w:val="000000"/>
          <w:szCs w:val="28"/>
        </w:rPr>
        <w:t>для целевых катег</w:t>
      </w:r>
      <w:r>
        <w:rPr>
          <w:rFonts w:cs="Times New Roman"/>
          <w:color w:val="000000"/>
          <w:szCs w:val="28"/>
        </w:rPr>
        <w:t>орий работников бюджетной сферы</w:t>
      </w:r>
      <w:r w:rsidRPr="00816501">
        <w:rPr>
          <w:rFonts w:cs="Times New Roman"/>
          <w:color w:val="000000"/>
          <w:szCs w:val="28"/>
        </w:rPr>
        <w:t xml:space="preserve"> </w:t>
      </w:r>
      <w:r>
        <w:rPr>
          <w:rFonts w:cs="Times New Roman"/>
          <w:color w:val="000000"/>
          <w:szCs w:val="28"/>
        </w:rPr>
        <w:t>повышения заработной платы не планируется</w:t>
      </w:r>
      <w:r w:rsidR="009D28AF">
        <w:rPr>
          <w:rFonts w:cs="Times New Roman"/>
          <w:color w:val="000000"/>
          <w:szCs w:val="28"/>
        </w:rPr>
        <w:t>. В то же время</w:t>
      </w:r>
      <w:r w:rsidRPr="00816501">
        <w:rPr>
          <w:rFonts w:cs="Times New Roman"/>
          <w:color w:val="000000"/>
          <w:szCs w:val="28"/>
        </w:rPr>
        <w:t xml:space="preserve"> последнее значительное повышение заработной платы работникам бюджетной сферы, произведенное в марте</w:t>
      </w:r>
      <w:r>
        <w:rPr>
          <w:rFonts w:cs="Times New Roman"/>
          <w:color w:val="000000"/>
          <w:szCs w:val="28"/>
        </w:rPr>
        <w:t xml:space="preserve"> </w:t>
      </w:r>
      <w:proofErr w:type="gramStart"/>
      <w:r>
        <w:rPr>
          <w:rFonts w:cs="Times New Roman"/>
          <w:color w:val="000000"/>
          <w:szCs w:val="28"/>
        </w:rPr>
        <w:t>–а</w:t>
      </w:r>
      <w:proofErr w:type="gramEnd"/>
      <w:r>
        <w:rPr>
          <w:rFonts w:cs="Times New Roman"/>
          <w:color w:val="000000"/>
          <w:szCs w:val="28"/>
        </w:rPr>
        <w:t>преле 2014 </w:t>
      </w:r>
      <w:r w:rsidRPr="00816501">
        <w:rPr>
          <w:rFonts w:cs="Times New Roman"/>
          <w:color w:val="000000"/>
          <w:szCs w:val="28"/>
        </w:rPr>
        <w:t>года</w:t>
      </w:r>
      <w:r w:rsidR="009D28AF">
        <w:rPr>
          <w:rFonts w:cs="Times New Roman"/>
          <w:color w:val="000000"/>
          <w:szCs w:val="28"/>
        </w:rPr>
        <w:t>,</w:t>
      </w:r>
      <w:r w:rsidRPr="00816501">
        <w:rPr>
          <w:rFonts w:cs="Times New Roman"/>
          <w:color w:val="000000"/>
          <w:szCs w:val="28"/>
        </w:rPr>
        <w:t xml:space="preserve"> повлияет на значение годового темп</w:t>
      </w:r>
      <w:r>
        <w:rPr>
          <w:rFonts w:cs="Times New Roman"/>
          <w:color w:val="000000"/>
          <w:szCs w:val="28"/>
        </w:rPr>
        <w:t>а роста заработной платы в 2015 году, поэтому в 2015 </w:t>
      </w:r>
      <w:r w:rsidRPr="00816501">
        <w:rPr>
          <w:rFonts w:cs="Times New Roman"/>
          <w:color w:val="000000"/>
          <w:szCs w:val="28"/>
        </w:rPr>
        <w:t>году прогнозируется темп роста средней заработной платы в бю</w:t>
      </w:r>
      <w:r>
        <w:rPr>
          <w:rFonts w:cs="Times New Roman"/>
          <w:color w:val="000000"/>
          <w:szCs w:val="28"/>
        </w:rPr>
        <w:t>джетном секторе в размере 101,5 процента</w:t>
      </w:r>
      <w:r w:rsidRPr="00816501">
        <w:rPr>
          <w:rFonts w:cs="Times New Roman"/>
          <w:color w:val="000000"/>
          <w:szCs w:val="28"/>
        </w:rPr>
        <w:t xml:space="preserve"> по отношен</w:t>
      </w:r>
      <w:r>
        <w:rPr>
          <w:rFonts w:cs="Times New Roman"/>
          <w:color w:val="000000"/>
          <w:szCs w:val="28"/>
        </w:rPr>
        <w:t>ию к 2014 </w:t>
      </w:r>
      <w:r w:rsidRPr="00816501">
        <w:rPr>
          <w:rFonts w:cs="Times New Roman"/>
          <w:color w:val="000000"/>
          <w:szCs w:val="28"/>
        </w:rPr>
        <w:t>году.</w:t>
      </w:r>
    </w:p>
    <w:p w:rsidR="003224D5" w:rsidRPr="00816501" w:rsidRDefault="003224D5" w:rsidP="00723090">
      <w:pPr>
        <w:jc w:val="both"/>
        <w:rPr>
          <w:rFonts w:cs="Times New Roman"/>
          <w:color w:val="000000"/>
          <w:szCs w:val="28"/>
        </w:rPr>
      </w:pPr>
      <w:r w:rsidRPr="00816501">
        <w:rPr>
          <w:rFonts w:cs="Times New Roman"/>
          <w:color w:val="000000"/>
          <w:szCs w:val="28"/>
        </w:rPr>
        <w:t>В 2015 году у работодателей во внебюджетном секторе в условиях снижения спроса на продукцию и повышения ставок по кредитам снизятся возможности по проведению индексации заработной платы работников. С другой стороны, ограниченное предложение трудовых ресурсов будет оказыва</w:t>
      </w:r>
      <w:r>
        <w:rPr>
          <w:rFonts w:cs="Times New Roman"/>
          <w:color w:val="000000"/>
          <w:szCs w:val="28"/>
        </w:rPr>
        <w:t>ть давление на заработную плату, прогнозируется, что в 2015 </w:t>
      </w:r>
      <w:r w:rsidRPr="00816501">
        <w:rPr>
          <w:rFonts w:cs="Times New Roman"/>
          <w:color w:val="000000"/>
          <w:szCs w:val="28"/>
        </w:rPr>
        <w:t>году средняя заработная плата во внебю</w:t>
      </w:r>
      <w:r>
        <w:rPr>
          <w:rFonts w:cs="Times New Roman"/>
          <w:color w:val="000000"/>
          <w:szCs w:val="28"/>
        </w:rPr>
        <w:t>джетном секторе увеличится на 6 процентов</w:t>
      </w:r>
      <w:r w:rsidRPr="00816501">
        <w:rPr>
          <w:rFonts w:cs="Times New Roman"/>
          <w:color w:val="000000"/>
          <w:szCs w:val="28"/>
        </w:rPr>
        <w:t>.</w:t>
      </w:r>
    </w:p>
    <w:p w:rsidR="003224D5" w:rsidRPr="00816501" w:rsidRDefault="003224D5" w:rsidP="00723090">
      <w:pPr>
        <w:jc w:val="both"/>
        <w:rPr>
          <w:rFonts w:cs="Times New Roman"/>
          <w:color w:val="000000"/>
          <w:szCs w:val="28"/>
        </w:rPr>
      </w:pPr>
      <w:r w:rsidRPr="00816501">
        <w:rPr>
          <w:rFonts w:cs="Times New Roman"/>
          <w:color w:val="000000"/>
          <w:szCs w:val="28"/>
        </w:rPr>
        <w:t xml:space="preserve">Таким образом, в 2015 году номинальная заработная плата работников организаций Ярославской области </w:t>
      </w:r>
      <w:r>
        <w:rPr>
          <w:rFonts w:cs="Times New Roman"/>
          <w:color w:val="000000"/>
          <w:szCs w:val="28"/>
        </w:rPr>
        <w:t>вырастет до уровня 104,5 процента</w:t>
      </w:r>
      <w:r w:rsidRPr="00816501">
        <w:rPr>
          <w:rFonts w:cs="Times New Roman"/>
          <w:color w:val="000000"/>
          <w:szCs w:val="28"/>
        </w:rPr>
        <w:t xml:space="preserve"> по</w:t>
      </w:r>
      <w:r>
        <w:rPr>
          <w:rFonts w:cs="Times New Roman"/>
          <w:color w:val="000000"/>
          <w:szCs w:val="28"/>
        </w:rPr>
        <w:t xml:space="preserve"> отношению к уровню 2014 года, составив 26582 </w:t>
      </w:r>
      <w:r w:rsidRPr="00816501">
        <w:rPr>
          <w:rFonts w:cs="Times New Roman"/>
          <w:color w:val="000000"/>
          <w:szCs w:val="28"/>
        </w:rPr>
        <w:t>руб</w:t>
      </w:r>
      <w:r>
        <w:rPr>
          <w:rFonts w:cs="Times New Roman"/>
          <w:color w:val="000000"/>
          <w:szCs w:val="28"/>
        </w:rPr>
        <w:t>ля</w:t>
      </w:r>
      <w:r w:rsidRPr="00816501">
        <w:rPr>
          <w:rFonts w:cs="Times New Roman"/>
          <w:color w:val="000000"/>
          <w:szCs w:val="28"/>
        </w:rPr>
        <w:t>.</w:t>
      </w:r>
    </w:p>
    <w:p w:rsidR="003224D5" w:rsidRPr="00816501" w:rsidRDefault="003224D5" w:rsidP="00723090">
      <w:pPr>
        <w:jc w:val="both"/>
        <w:rPr>
          <w:rFonts w:eastAsia="Calibri" w:cs="Times New Roman"/>
          <w:szCs w:val="28"/>
        </w:rPr>
      </w:pPr>
      <w:r w:rsidRPr="00816501">
        <w:rPr>
          <w:rFonts w:eastAsia="Calibri" w:cs="Times New Roman"/>
          <w:szCs w:val="28"/>
        </w:rPr>
        <w:t>Повышение заработной платы целевых категорий рабо</w:t>
      </w:r>
      <w:r>
        <w:rPr>
          <w:rFonts w:eastAsia="Calibri" w:cs="Times New Roman"/>
          <w:szCs w:val="28"/>
        </w:rPr>
        <w:t>тников бюджетной сферы в 2016 – 2018 годах</w:t>
      </w:r>
      <w:r w:rsidRPr="00816501">
        <w:rPr>
          <w:rFonts w:eastAsia="Calibri" w:cs="Times New Roman"/>
          <w:szCs w:val="28"/>
        </w:rPr>
        <w:t xml:space="preserve"> будет осуществляться в соответствии с целев</w:t>
      </w:r>
      <w:r w:rsidR="009D28AF">
        <w:rPr>
          <w:rFonts w:eastAsia="Calibri" w:cs="Times New Roman"/>
          <w:szCs w:val="28"/>
        </w:rPr>
        <w:t>ыми ориентирами, заложенными в п</w:t>
      </w:r>
      <w:r w:rsidRPr="00816501">
        <w:rPr>
          <w:rFonts w:eastAsia="Calibri" w:cs="Times New Roman"/>
          <w:szCs w:val="28"/>
        </w:rPr>
        <w:t>рограмме поэтапного совершенс</w:t>
      </w:r>
      <w:r>
        <w:rPr>
          <w:rFonts w:eastAsia="Calibri" w:cs="Times New Roman"/>
          <w:szCs w:val="28"/>
        </w:rPr>
        <w:t>твования системы оплаты труда в</w:t>
      </w:r>
      <w:r w:rsidRPr="00816501">
        <w:rPr>
          <w:rFonts w:eastAsia="Calibri" w:cs="Times New Roman"/>
          <w:szCs w:val="28"/>
        </w:rPr>
        <w:t xml:space="preserve"> государственных (муни</w:t>
      </w:r>
      <w:r>
        <w:rPr>
          <w:rFonts w:eastAsia="Calibri" w:cs="Times New Roman"/>
          <w:szCs w:val="28"/>
        </w:rPr>
        <w:t>ципальных) учреждениях на 2012 –</w:t>
      </w:r>
      <w:r w:rsidRPr="00816501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2018 </w:t>
      </w:r>
      <w:r w:rsidR="009D28AF">
        <w:rPr>
          <w:rFonts w:eastAsia="Calibri" w:cs="Times New Roman"/>
          <w:szCs w:val="28"/>
        </w:rPr>
        <w:t>годы</w:t>
      </w:r>
      <w:r w:rsidRPr="00816501">
        <w:rPr>
          <w:rFonts w:eastAsia="Calibri" w:cs="Times New Roman"/>
          <w:szCs w:val="28"/>
        </w:rPr>
        <w:t>, утвержденной распоряжением Правитель</w:t>
      </w:r>
      <w:r>
        <w:rPr>
          <w:rFonts w:eastAsia="Calibri" w:cs="Times New Roman"/>
          <w:szCs w:val="28"/>
        </w:rPr>
        <w:t>ства Российской Федерации от 26 ноября 2012 г. № </w:t>
      </w:r>
      <w:r w:rsidRPr="00816501">
        <w:rPr>
          <w:rFonts w:eastAsia="Calibri" w:cs="Times New Roman"/>
          <w:szCs w:val="28"/>
        </w:rPr>
        <w:t>2190-р. Заработную плату прочих категорий работников бюджетной сферы в указанный период предполага</w:t>
      </w:r>
      <w:r>
        <w:rPr>
          <w:rFonts w:eastAsia="Calibri" w:cs="Times New Roman"/>
          <w:szCs w:val="28"/>
        </w:rPr>
        <w:t xml:space="preserve">ется ежегодно индексировать с </w:t>
      </w:r>
      <w:r w:rsidR="009D28AF">
        <w:rPr>
          <w:rFonts w:eastAsia="Calibri" w:cs="Times New Roman"/>
          <w:szCs w:val="28"/>
        </w:rPr>
        <w:t>0</w:t>
      </w:r>
      <w:r>
        <w:rPr>
          <w:rFonts w:eastAsia="Calibri" w:cs="Times New Roman"/>
          <w:szCs w:val="28"/>
        </w:rPr>
        <w:t>1 октября на уровень инфляции.</w:t>
      </w:r>
    </w:p>
    <w:p w:rsidR="003224D5" w:rsidRPr="00816501" w:rsidRDefault="003224D5" w:rsidP="00723090">
      <w:pPr>
        <w:jc w:val="both"/>
        <w:rPr>
          <w:rFonts w:cs="Times New Roman"/>
          <w:color w:val="000000"/>
          <w:szCs w:val="28"/>
        </w:rPr>
      </w:pPr>
      <w:r w:rsidRPr="00816501">
        <w:rPr>
          <w:rFonts w:cs="Times New Roman"/>
          <w:color w:val="000000"/>
          <w:szCs w:val="28"/>
        </w:rPr>
        <w:t xml:space="preserve">Во внебюджетном секторе экономики по мере выхода из кризиса и возврата к положительным темпам роста экономики реальная заработная плата будет ускоряться с опережением темпов роста </w:t>
      </w:r>
      <w:r w:rsidR="009D28AF">
        <w:rPr>
          <w:rFonts w:cs="Times New Roman"/>
          <w:color w:val="000000"/>
          <w:szCs w:val="28"/>
        </w:rPr>
        <w:t>ВРП</w:t>
      </w:r>
      <w:r>
        <w:rPr>
          <w:rFonts w:cs="Times New Roman"/>
          <w:color w:val="000000"/>
          <w:szCs w:val="28"/>
        </w:rPr>
        <w:t>. Данное опережение будет связано с ограничением предложения на рынке труда.</w:t>
      </w:r>
    </w:p>
    <w:p w:rsidR="003224D5" w:rsidRPr="00816501" w:rsidRDefault="003224D5" w:rsidP="00723090">
      <w:pPr>
        <w:jc w:val="both"/>
        <w:rPr>
          <w:rFonts w:cs="Times New Roman"/>
          <w:color w:val="000000"/>
          <w:szCs w:val="28"/>
        </w:rPr>
      </w:pPr>
      <w:r w:rsidRPr="00816501">
        <w:rPr>
          <w:rFonts w:cs="Times New Roman"/>
          <w:color w:val="000000"/>
          <w:szCs w:val="28"/>
        </w:rPr>
        <w:t>В 2014 году объем денежных доходов на</w:t>
      </w:r>
      <w:r>
        <w:rPr>
          <w:rFonts w:cs="Times New Roman"/>
          <w:color w:val="000000"/>
          <w:szCs w:val="28"/>
        </w:rPr>
        <w:t>селения сложился в размере 367,7</w:t>
      </w:r>
      <w:r w:rsidRPr="00816501">
        <w:rPr>
          <w:rFonts w:cs="Times New Roman"/>
          <w:color w:val="000000"/>
          <w:szCs w:val="28"/>
        </w:rPr>
        <w:t> млрд. рублей и по сравнению с пред</w:t>
      </w:r>
      <w:r>
        <w:rPr>
          <w:rFonts w:cs="Times New Roman"/>
          <w:color w:val="000000"/>
          <w:szCs w:val="28"/>
        </w:rPr>
        <w:t>ыдущим годом увеличился на 14,1 процента</w:t>
      </w:r>
      <w:r w:rsidRPr="00816501">
        <w:rPr>
          <w:rFonts w:cs="Times New Roman"/>
          <w:color w:val="000000"/>
          <w:szCs w:val="28"/>
        </w:rPr>
        <w:t>. При этом фонд</w:t>
      </w:r>
      <w:r>
        <w:rPr>
          <w:rFonts w:cs="Times New Roman"/>
          <w:color w:val="000000"/>
          <w:szCs w:val="28"/>
        </w:rPr>
        <w:t xml:space="preserve"> оплаты труда увеличился на 8 процентов</w:t>
      </w:r>
      <w:r w:rsidRPr="00816501">
        <w:rPr>
          <w:rFonts w:cs="Times New Roman"/>
          <w:color w:val="000000"/>
          <w:szCs w:val="28"/>
        </w:rPr>
        <w:t>, а пенсии были проиндексированы на</w:t>
      </w:r>
      <w:r>
        <w:rPr>
          <w:rFonts w:cs="Times New Roman"/>
          <w:color w:val="000000"/>
          <w:szCs w:val="28"/>
        </w:rPr>
        <w:t xml:space="preserve"> 8,3 процента</w:t>
      </w:r>
      <w:r w:rsidRPr="00816501">
        <w:rPr>
          <w:rFonts w:cs="Times New Roman"/>
          <w:color w:val="000000"/>
          <w:szCs w:val="28"/>
        </w:rPr>
        <w:t>. Таким образом, доходы населения в целом показали более значительный рост,</w:t>
      </w:r>
      <w:r>
        <w:rPr>
          <w:rFonts w:cs="Times New Roman"/>
          <w:color w:val="000000"/>
          <w:szCs w:val="28"/>
        </w:rPr>
        <w:t xml:space="preserve"> чем важнейшие их составляющие </w:t>
      </w:r>
      <w:r w:rsidR="009D28AF">
        <w:rPr>
          <w:rFonts w:cs="Times New Roman"/>
          <w:color w:val="000000"/>
          <w:szCs w:val="28"/>
        </w:rPr>
        <w:t>–</w:t>
      </w:r>
      <w:r w:rsidRPr="00816501">
        <w:rPr>
          <w:rFonts w:cs="Times New Roman"/>
          <w:color w:val="000000"/>
          <w:szCs w:val="28"/>
        </w:rPr>
        <w:t xml:space="preserve"> зарплаты и пенсии.</w:t>
      </w:r>
      <w:r>
        <w:rPr>
          <w:rFonts w:cs="Times New Roman"/>
          <w:color w:val="000000"/>
          <w:szCs w:val="28"/>
        </w:rPr>
        <w:t xml:space="preserve"> </w:t>
      </w:r>
      <w:r w:rsidRPr="00816501">
        <w:rPr>
          <w:rFonts w:cs="Times New Roman"/>
          <w:color w:val="000000"/>
          <w:szCs w:val="28"/>
        </w:rPr>
        <w:t xml:space="preserve">Данное явление </w:t>
      </w:r>
      <w:r>
        <w:rPr>
          <w:rFonts w:cs="Times New Roman"/>
          <w:color w:val="000000"/>
          <w:szCs w:val="28"/>
        </w:rPr>
        <w:t>можно</w:t>
      </w:r>
      <w:r w:rsidRPr="00816501">
        <w:rPr>
          <w:rFonts w:cs="Times New Roman"/>
          <w:color w:val="000000"/>
          <w:szCs w:val="28"/>
        </w:rPr>
        <w:t xml:space="preserve"> объясн</w:t>
      </w:r>
      <w:r>
        <w:rPr>
          <w:rFonts w:cs="Times New Roman"/>
          <w:color w:val="000000"/>
          <w:szCs w:val="28"/>
        </w:rPr>
        <w:t>ить тем, что н</w:t>
      </w:r>
      <w:r w:rsidRPr="00816501">
        <w:rPr>
          <w:rFonts w:cs="Times New Roman"/>
          <w:color w:val="000000"/>
          <w:szCs w:val="28"/>
        </w:rPr>
        <w:t xml:space="preserve">аселение </w:t>
      </w:r>
      <w:r>
        <w:rPr>
          <w:rFonts w:cs="Times New Roman"/>
          <w:color w:val="000000"/>
          <w:szCs w:val="28"/>
        </w:rPr>
        <w:t xml:space="preserve">использовало </w:t>
      </w:r>
      <w:r w:rsidRPr="00816501">
        <w:rPr>
          <w:rFonts w:cs="Times New Roman"/>
          <w:color w:val="000000"/>
          <w:szCs w:val="28"/>
        </w:rPr>
        <w:t>сбережени</w:t>
      </w:r>
      <w:r>
        <w:rPr>
          <w:rFonts w:cs="Times New Roman"/>
          <w:color w:val="000000"/>
          <w:szCs w:val="28"/>
        </w:rPr>
        <w:t>я</w:t>
      </w:r>
      <w:r w:rsidRPr="00816501">
        <w:rPr>
          <w:rFonts w:cs="Times New Roman"/>
          <w:color w:val="000000"/>
          <w:szCs w:val="28"/>
        </w:rPr>
        <w:t xml:space="preserve"> прошлых лет на покупку товаров длительного пользования и пищевых продуктов длительного срока хранения. С учетом того, что значение среднегодового индекса потребительских цен в 2014 году было</w:t>
      </w:r>
      <w:r>
        <w:rPr>
          <w:rFonts w:cs="Times New Roman"/>
          <w:color w:val="000000"/>
          <w:szCs w:val="28"/>
        </w:rPr>
        <w:t xml:space="preserve"> равно 109,2 процента</w:t>
      </w:r>
      <w:r w:rsidRPr="00816501">
        <w:rPr>
          <w:rFonts w:cs="Times New Roman"/>
          <w:color w:val="000000"/>
          <w:szCs w:val="28"/>
        </w:rPr>
        <w:t>, реальные располагаемые денежные</w:t>
      </w:r>
      <w:r>
        <w:rPr>
          <w:rFonts w:cs="Times New Roman"/>
          <w:color w:val="000000"/>
          <w:szCs w:val="28"/>
        </w:rPr>
        <w:t xml:space="preserve"> доходы населения составили 104,9 процента</w:t>
      </w:r>
      <w:r w:rsidRPr="00816501">
        <w:rPr>
          <w:rFonts w:cs="Times New Roman"/>
          <w:color w:val="000000"/>
          <w:szCs w:val="28"/>
        </w:rPr>
        <w:t>.</w:t>
      </w:r>
    </w:p>
    <w:p w:rsidR="003224D5" w:rsidRPr="00816501" w:rsidRDefault="003224D5" w:rsidP="00723090">
      <w:pPr>
        <w:jc w:val="both"/>
        <w:rPr>
          <w:rFonts w:cs="Times New Roman"/>
          <w:color w:val="000000"/>
          <w:szCs w:val="28"/>
        </w:rPr>
      </w:pPr>
      <w:r w:rsidRPr="00816501">
        <w:rPr>
          <w:rFonts w:cs="Times New Roman"/>
          <w:color w:val="000000"/>
          <w:szCs w:val="28"/>
        </w:rPr>
        <w:t xml:space="preserve">В 2015 году ожидаются значительные изменения в сфере денежных доходов населения. При этом разные категории населения ощутят последствия кризисных явлений по-разному. Наиболее высокие номинальные темпы роста доходов будут наблюдаться у пенсионеров и других </w:t>
      </w:r>
      <w:r>
        <w:rPr>
          <w:rFonts w:cs="Times New Roman"/>
          <w:color w:val="000000"/>
          <w:szCs w:val="28"/>
        </w:rPr>
        <w:t>получателей социальных выплат -</w:t>
      </w:r>
      <w:r w:rsidRPr="00816501">
        <w:rPr>
          <w:rFonts w:cs="Times New Roman"/>
          <w:color w:val="000000"/>
          <w:szCs w:val="28"/>
        </w:rPr>
        <w:t xml:space="preserve"> с </w:t>
      </w:r>
      <w:r w:rsidR="009D28AF">
        <w:rPr>
          <w:rFonts w:cs="Times New Roman"/>
          <w:color w:val="000000"/>
          <w:szCs w:val="28"/>
        </w:rPr>
        <w:t>0</w:t>
      </w:r>
      <w:r w:rsidRPr="00816501">
        <w:rPr>
          <w:rFonts w:cs="Times New Roman"/>
          <w:color w:val="000000"/>
          <w:szCs w:val="28"/>
        </w:rPr>
        <w:t>1 февраля страховые пенсии по старости, по инвалидности и по случаю потери кормильца, а также фиксированные выплаты к ним проиндексированы на</w:t>
      </w:r>
      <w:r>
        <w:rPr>
          <w:rFonts w:cs="Times New Roman"/>
          <w:color w:val="000000"/>
          <w:szCs w:val="28"/>
        </w:rPr>
        <w:t xml:space="preserve"> 11,4 процента</w:t>
      </w:r>
      <w:r w:rsidRPr="00816501">
        <w:rPr>
          <w:rFonts w:cs="Times New Roman"/>
          <w:color w:val="000000"/>
          <w:szCs w:val="28"/>
        </w:rPr>
        <w:t xml:space="preserve">, с </w:t>
      </w:r>
      <w:r w:rsidR="009D28AF">
        <w:rPr>
          <w:rFonts w:cs="Times New Roman"/>
          <w:color w:val="000000"/>
          <w:szCs w:val="28"/>
        </w:rPr>
        <w:t>0</w:t>
      </w:r>
      <w:r w:rsidRPr="00816501">
        <w:rPr>
          <w:rFonts w:cs="Times New Roman"/>
          <w:color w:val="000000"/>
          <w:szCs w:val="28"/>
        </w:rPr>
        <w:t xml:space="preserve">1 апреля размеры социальных </w:t>
      </w:r>
      <w:r>
        <w:rPr>
          <w:rFonts w:cs="Times New Roman"/>
          <w:color w:val="000000"/>
          <w:szCs w:val="28"/>
        </w:rPr>
        <w:t>пенсий проиндексированы на 10,3 процента.</w:t>
      </w:r>
    </w:p>
    <w:p w:rsidR="003224D5" w:rsidRPr="00816501" w:rsidRDefault="003224D5" w:rsidP="00723090">
      <w:pPr>
        <w:jc w:val="both"/>
        <w:rPr>
          <w:rFonts w:cs="Times New Roman"/>
          <w:color w:val="000000"/>
          <w:szCs w:val="28"/>
        </w:rPr>
      </w:pPr>
      <w:r w:rsidRPr="00816501">
        <w:rPr>
          <w:rFonts w:cs="Times New Roman"/>
          <w:color w:val="000000"/>
          <w:szCs w:val="28"/>
        </w:rPr>
        <w:t>Заработна</w:t>
      </w:r>
      <w:r w:rsidR="009D28AF">
        <w:rPr>
          <w:rFonts w:cs="Times New Roman"/>
          <w:color w:val="000000"/>
          <w:szCs w:val="28"/>
        </w:rPr>
        <w:t>я плата работников организаций</w:t>
      </w:r>
      <w:r>
        <w:rPr>
          <w:rFonts w:cs="Times New Roman"/>
          <w:color w:val="000000"/>
          <w:szCs w:val="28"/>
        </w:rPr>
        <w:t xml:space="preserve"> увеличится на 4,5 процента</w:t>
      </w:r>
      <w:r w:rsidRPr="00816501">
        <w:rPr>
          <w:rFonts w:cs="Times New Roman"/>
          <w:color w:val="000000"/>
          <w:szCs w:val="28"/>
        </w:rPr>
        <w:t>. В связи с сокращением потребительской активности снизятся доходы от предпринимательской деятельности. Номинальные доходы от собственности наоборот увеличатся в связи с повышением ставок по депозитам в банках.</w:t>
      </w:r>
    </w:p>
    <w:p w:rsidR="003224D5" w:rsidRPr="00816501" w:rsidRDefault="003224D5" w:rsidP="00723090">
      <w:pPr>
        <w:jc w:val="both"/>
        <w:rPr>
          <w:rFonts w:cs="Times New Roman"/>
          <w:color w:val="000000"/>
          <w:szCs w:val="28"/>
        </w:rPr>
      </w:pPr>
      <w:r w:rsidRPr="00816501">
        <w:rPr>
          <w:rFonts w:cs="Times New Roman"/>
          <w:color w:val="000000"/>
          <w:szCs w:val="28"/>
        </w:rPr>
        <w:t>В целом рост объема денежных доходов населения в номинальном выраж</w:t>
      </w:r>
      <w:r>
        <w:rPr>
          <w:rFonts w:cs="Times New Roman"/>
          <w:color w:val="000000"/>
          <w:szCs w:val="28"/>
        </w:rPr>
        <w:t>ении в 2015 году составит 108,3 процента</w:t>
      </w:r>
      <w:r w:rsidRPr="00816501">
        <w:rPr>
          <w:rFonts w:cs="Times New Roman"/>
          <w:color w:val="000000"/>
          <w:szCs w:val="28"/>
        </w:rPr>
        <w:t>, при этом на фоне среднегодовой ин</w:t>
      </w:r>
      <w:r>
        <w:rPr>
          <w:rFonts w:cs="Times New Roman"/>
          <w:color w:val="000000"/>
          <w:szCs w:val="28"/>
        </w:rPr>
        <w:t>фляции в размере 116,9 процента</w:t>
      </w:r>
      <w:r w:rsidRPr="00816501">
        <w:rPr>
          <w:rFonts w:cs="Times New Roman"/>
          <w:color w:val="000000"/>
          <w:szCs w:val="28"/>
        </w:rPr>
        <w:t xml:space="preserve"> реальные располагаемые денежные доходы </w:t>
      </w:r>
      <w:r>
        <w:rPr>
          <w:rFonts w:cs="Times New Roman"/>
          <w:color w:val="000000"/>
          <w:szCs w:val="28"/>
        </w:rPr>
        <w:t>населения упадут до уровня 93,6 процента</w:t>
      </w:r>
      <w:r w:rsidRPr="00816501">
        <w:rPr>
          <w:rFonts w:cs="Times New Roman"/>
          <w:color w:val="000000"/>
          <w:szCs w:val="28"/>
        </w:rPr>
        <w:t xml:space="preserve"> по отношению к уровню прошлого года.</w:t>
      </w:r>
    </w:p>
    <w:p w:rsidR="003224D5" w:rsidRDefault="00561841" w:rsidP="00723090">
      <w:pPr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</w:t>
      </w:r>
      <w:r w:rsidRPr="00816501">
        <w:rPr>
          <w:rFonts w:cs="Times New Roman"/>
          <w:color w:val="000000"/>
          <w:szCs w:val="28"/>
        </w:rPr>
        <w:t xml:space="preserve">о благоприятному варианту </w:t>
      </w:r>
      <w:r>
        <w:rPr>
          <w:rFonts w:cs="Times New Roman"/>
          <w:color w:val="000000"/>
          <w:szCs w:val="28"/>
        </w:rPr>
        <w:t>прогноза, в</w:t>
      </w:r>
      <w:r w:rsidR="003224D5">
        <w:rPr>
          <w:rFonts w:cs="Times New Roman"/>
          <w:color w:val="000000"/>
          <w:szCs w:val="28"/>
        </w:rPr>
        <w:t xml:space="preserve"> 2016 – 2018 годах</w:t>
      </w:r>
      <w:r w:rsidR="003224D5" w:rsidRPr="00816501">
        <w:rPr>
          <w:rFonts w:cs="Times New Roman"/>
          <w:color w:val="000000"/>
          <w:szCs w:val="28"/>
        </w:rPr>
        <w:t xml:space="preserve"> динамика реальных располагаемых доходов населения будет находит</w:t>
      </w:r>
      <w:r w:rsidR="003224D5">
        <w:rPr>
          <w:rFonts w:cs="Times New Roman"/>
          <w:color w:val="000000"/>
          <w:szCs w:val="28"/>
        </w:rPr>
        <w:t>ь</w:t>
      </w:r>
      <w:r w:rsidR="003224D5" w:rsidRPr="00816501">
        <w:rPr>
          <w:rFonts w:cs="Times New Roman"/>
          <w:color w:val="000000"/>
          <w:szCs w:val="28"/>
        </w:rPr>
        <w:t>ся на уровне 102</w:t>
      </w:r>
      <w:r>
        <w:rPr>
          <w:rFonts w:cs="Times New Roman"/>
          <w:color w:val="000000"/>
          <w:szCs w:val="28"/>
        </w:rPr>
        <w:t> </w:t>
      </w:r>
      <w:r w:rsidR="003224D5">
        <w:rPr>
          <w:rFonts w:cs="Times New Roman"/>
          <w:color w:val="000000"/>
          <w:szCs w:val="28"/>
        </w:rPr>
        <w:t>– 103,5 процента</w:t>
      </w:r>
      <w:r w:rsidR="003224D5" w:rsidRPr="00816501">
        <w:rPr>
          <w:rFonts w:cs="Times New Roman"/>
          <w:color w:val="000000"/>
          <w:szCs w:val="28"/>
        </w:rPr>
        <w:t xml:space="preserve"> в год</w:t>
      </w:r>
      <w:r w:rsidR="009D28AF">
        <w:rPr>
          <w:rFonts w:cs="Times New Roman"/>
          <w:color w:val="000000"/>
          <w:szCs w:val="28"/>
        </w:rPr>
        <w:t>,</w:t>
      </w:r>
      <w:r w:rsidR="003224D5" w:rsidRPr="00816501">
        <w:rPr>
          <w:rFonts w:cs="Times New Roman"/>
          <w:color w:val="000000"/>
          <w:szCs w:val="28"/>
        </w:rPr>
        <w:t xml:space="preserve"> </w:t>
      </w:r>
      <w:r w:rsidR="003224D5" w:rsidRPr="00F14945">
        <w:rPr>
          <w:rFonts w:cs="Times New Roman"/>
          <w:color w:val="000000"/>
          <w:szCs w:val="28"/>
        </w:rPr>
        <w:t xml:space="preserve">что приведет к восстановлению реальных располагаемых денежных доходов до уровня </w:t>
      </w:r>
      <w:r w:rsidR="003224D5">
        <w:rPr>
          <w:rFonts w:cs="Times New Roman"/>
          <w:color w:val="000000"/>
          <w:szCs w:val="28"/>
        </w:rPr>
        <w:t xml:space="preserve">2014 года </w:t>
      </w:r>
      <w:r w:rsidR="009D28AF">
        <w:rPr>
          <w:rFonts w:cs="Times New Roman"/>
          <w:color w:val="000000"/>
          <w:szCs w:val="28"/>
        </w:rPr>
        <w:t xml:space="preserve">к </w:t>
      </w:r>
      <w:r w:rsidR="003224D5">
        <w:rPr>
          <w:rFonts w:cs="Times New Roman"/>
          <w:color w:val="000000"/>
          <w:szCs w:val="28"/>
        </w:rPr>
        <w:t>концу прогнозного периода</w:t>
      </w:r>
      <w:r w:rsidR="003224D5" w:rsidRPr="00F14945">
        <w:rPr>
          <w:rFonts w:cs="Times New Roman"/>
          <w:color w:val="000000"/>
          <w:szCs w:val="28"/>
        </w:rPr>
        <w:t>.</w:t>
      </w:r>
    </w:p>
    <w:p w:rsidR="003224D5" w:rsidRPr="00816501" w:rsidRDefault="003224D5" w:rsidP="00723090">
      <w:pPr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Следует отметить, что повышение цен особенно повлияло на изменение прожиточного минимума. Если в 2014 году величина прожиточного минимума в расчете на душу населения в месяц увеличилась на 9,4 процента, достигнув 7192 рублей в среднем за год, то в первом полугодии 2015 года величина прожиточного минимума составила 8866 рублей, увеличившись на 24,4 процента. Прогнозируется, что в 2015 году величина данного показателя достигнет 8882,1 рубля, увеличившись на 23,5 процента.</w:t>
      </w:r>
    </w:p>
    <w:p w:rsidR="003224D5" w:rsidRPr="00816501" w:rsidRDefault="003224D5" w:rsidP="00723090">
      <w:pPr>
        <w:jc w:val="both"/>
        <w:rPr>
          <w:rFonts w:eastAsia="Calibri" w:cs="Times New Roman"/>
          <w:szCs w:val="28"/>
        </w:rPr>
      </w:pPr>
      <w:r>
        <w:rPr>
          <w:rFonts w:cs="Times New Roman"/>
          <w:color w:val="000000"/>
          <w:szCs w:val="28"/>
        </w:rPr>
        <w:t>П</w:t>
      </w:r>
      <w:r w:rsidRPr="00816501">
        <w:rPr>
          <w:rFonts w:cs="Times New Roman"/>
          <w:color w:val="000000"/>
          <w:szCs w:val="28"/>
        </w:rPr>
        <w:t>рогноз величины прожит</w:t>
      </w:r>
      <w:r>
        <w:rPr>
          <w:rFonts w:cs="Times New Roman"/>
          <w:color w:val="000000"/>
          <w:szCs w:val="28"/>
        </w:rPr>
        <w:t>очного минимума на 2016 – 2017 годы рассчитан</w:t>
      </w:r>
      <w:r w:rsidRPr="00816501">
        <w:rPr>
          <w:rFonts w:cs="Times New Roman"/>
          <w:color w:val="000000"/>
          <w:szCs w:val="28"/>
        </w:rPr>
        <w:t xml:space="preserve"> в соответствии с оценкой и прогнозом изменения потребительских цен в данном периоде. </w:t>
      </w:r>
      <w:proofErr w:type="gramStart"/>
      <w:r w:rsidRPr="00816501">
        <w:rPr>
          <w:rFonts w:eastAsia="Calibri" w:cs="Times New Roman"/>
          <w:szCs w:val="28"/>
        </w:rPr>
        <w:t>Кроме того, в прогнозе учтено увеличение вели</w:t>
      </w:r>
      <w:r>
        <w:rPr>
          <w:rFonts w:eastAsia="Calibri" w:cs="Times New Roman"/>
          <w:szCs w:val="28"/>
        </w:rPr>
        <w:t>чины прожиточного минимума на 5 процентов</w:t>
      </w:r>
      <w:r w:rsidRPr="00816501">
        <w:rPr>
          <w:rFonts w:eastAsia="Calibri" w:cs="Times New Roman"/>
          <w:szCs w:val="28"/>
        </w:rPr>
        <w:t xml:space="preserve"> (оценка М</w:t>
      </w:r>
      <w:r>
        <w:rPr>
          <w:rFonts w:eastAsia="Calibri" w:cs="Times New Roman"/>
          <w:szCs w:val="28"/>
        </w:rPr>
        <w:t xml:space="preserve">инистерства труда и социальной защиты </w:t>
      </w:r>
      <w:r w:rsidRPr="00816501">
        <w:rPr>
          <w:rFonts w:eastAsia="Calibri" w:cs="Times New Roman"/>
          <w:szCs w:val="28"/>
        </w:rPr>
        <w:t>Рос</w:t>
      </w:r>
      <w:r>
        <w:rPr>
          <w:rFonts w:eastAsia="Calibri" w:cs="Times New Roman"/>
          <w:szCs w:val="28"/>
        </w:rPr>
        <w:t>сийской Федерации</w:t>
      </w:r>
      <w:r w:rsidRPr="00816501">
        <w:rPr>
          <w:rFonts w:eastAsia="Calibri" w:cs="Times New Roman"/>
          <w:szCs w:val="28"/>
        </w:rPr>
        <w:t xml:space="preserve">) в связи с </w:t>
      </w:r>
      <w:r w:rsidR="004A5A9D">
        <w:rPr>
          <w:rFonts w:eastAsia="Calibri" w:cs="Times New Roman"/>
          <w:szCs w:val="28"/>
        </w:rPr>
        <w:t>установлением</w:t>
      </w:r>
      <w:r w:rsidRPr="00816501">
        <w:rPr>
          <w:rFonts w:eastAsia="Calibri" w:cs="Times New Roman"/>
          <w:szCs w:val="28"/>
        </w:rPr>
        <w:t xml:space="preserve"> в 2018 году новой потребительской корзины, которая в соответст</w:t>
      </w:r>
      <w:r>
        <w:rPr>
          <w:rFonts w:eastAsia="Calibri" w:cs="Times New Roman"/>
          <w:szCs w:val="28"/>
        </w:rPr>
        <w:t>вии с Федеральн</w:t>
      </w:r>
      <w:r w:rsidR="004A5A9D">
        <w:rPr>
          <w:rFonts w:eastAsia="Calibri" w:cs="Times New Roman"/>
          <w:szCs w:val="28"/>
        </w:rPr>
        <w:t>ым законом от 24 октября 1997 года</w:t>
      </w:r>
      <w:r>
        <w:rPr>
          <w:rFonts w:eastAsia="Calibri" w:cs="Times New Roman"/>
          <w:szCs w:val="28"/>
        </w:rPr>
        <w:t xml:space="preserve"> № </w:t>
      </w:r>
      <w:r w:rsidRPr="00816501">
        <w:rPr>
          <w:rFonts w:eastAsia="Calibri" w:cs="Times New Roman"/>
          <w:szCs w:val="28"/>
        </w:rPr>
        <w:t>134-ФЗ «О прожиточном минимуме в Российской Федерации» должна уточняться не реже одного раза в пять лет.</w:t>
      </w:r>
      <w:proofErr w:type="gramEnd"/>
    </w:p>
    <w:p w:rsidR="003224D5" w:rsidRPr="00816501" w:rsidRDefault="003224D5" w:rsidP="00723090">
      <w:pPr>
        <w:jc w:val="both"/>
        <w:rPr>
          <w:rFonts w:eastAsia="Calibri" w:cs="Times New Roman"/>
          <w:szCs w:val="28"/>
        </w:rPr>
      </w:pPr>
      <w:r w:rsidRPr="009E596A">
        <w:rPr>
          <w:rFonts w:eastAsia="Calibri" w:cs="Times New Roman"/>
          <w:szCs w:val="28"/>
        </w:rPr>
        <w:t>Фактор повышения величины прожиточного минимума и сокращения реальных располагаемых доходов населения приведет к увеличению доли населения с денежными доходами ниже величи</w:t>
      </w:r>
      <w:r>
        <w:rPr>
          <w:rFonts w:eastAsia="Calibri" w:cs="Times New Roman"/>
          <w:szCs w:val="28"/>
        </w:rPr>
        <w:t>ны прожиточного минимума в 2015 году до 13,8 процента (10,1 процента в 2014 </w:t>
      </w:r>
      <w:r w:rsidRPr="009E596A">
        <w:rPr>
          <w:rFonts w:eastAsia="Calibri" w:cs="Times New Roman"/>
          <w:szCs w:val="28"/>
        </w:rPr>
        <w:t>году). По мере восстановления динамики денежных доходов населения и замедления темпов роста инфляции уровень бедности буд</w:t>
      </w:r>
      <w:r>
        <w:rPr>
          <w:rFonts w:eastAsia="Calibri" w:cs="Times New Roman"/>
          <w:szCs w:val="28"/>
        </w:rPr>
        <w:t xml:space="preserve">ет постепенно снижаться </w:t>
      </w:r>
      <w:r w:rsidR="00561841">
        <w:rPr>
          <w:rFonts w:eastAsia="Calibri" w:cs="Times New Roman"/>
          <w:szCs w:val="28"/>
        </w:rPr>
        <w:t>–</w:t>
      </w:r>
      <w:r>
        <w:rPr>
          <w:rFonts w:eastAsia="Calibri" w:cs="Times New Roman"/>
          <w:szCs w:val="28"/>
        </w:rPr>
        <w:t xml:space="preserve"> до 13 </w:t>
      </w:r>
      <w:r w:rsidRPr="009E596A">
        <w:rPr>
          <w:rFonts w:eastAsia="Calibri" w:cs="Times New Roman"/>
          <w:szCs w:val="28"/>
        </w:rPr>
        <w:t>процентов в 2017</w:t>
      </w:r>
      <w:r>
        <w:rPr>
          <w:rFonts w:eastAsia="Calibri" w:cs="Times New Roman"/>
          <w:szCs w:val="28"/>
        </w:rPr>
        <w:t> </w:t>
      </w:r>
      <w:r w:rsidRPr="009E596A">
        <w:rPr>
          <w:rFonts w:eastAsia="Calibri" w:cs="Times New Roman"/>
          <w:szCs w:val="28"/>
        </w:rPr>
        <w:t xml:space="preserve">году </w:t>
      </w:r>
      <w:r w:rsidR="004A5A9D">
        <w:rPr>
          <w:rFonts w:eastAsia="Calibri" w:cs="Times New Roman"/>
          <w:szCs w:val="28"/>
        </w:rPr>
        <w:t xml:space="preserve">– </w:t>
      </w:r>
      <w:r w:rsidRPr="009E596A">
        <w:rPr>
          <w:rFonts w:eastAsia="Calibri" w:cs="Times New Roman"/>
          <w:szCs w:val="28"/>
        </w:rPr>
        <w:t>по благопри</w:t>
      </w:r>
      <w:r>
        <w:rPr>
          <w:rFonts w:eastAsia="Calibri" w:cs="Times New Roman"/>
          <w:szCs w:val="28"/>
        </w:rPr>
        <w:t>ятному варианту прогноза</w:t>
      </w:r>
      <w:r w:rsidR="004A5A9D">
        <w:rPr>
          <w:rFonts w:eastAsia="Calibri" w:cs="Times New Roman"/>
          <w:szCs w:val="28"/>
        </w:rPr>
        <w:t>,</w:t>
      </w:r>
      <w:r>
        <w:rPr>
          <w:rFonts w:eastAsia="Calibri" w:cs="Times New Roman"/>
          <w:szCs w:val="28"/>
        </w:rPr>
        <w:t xml:space="preserve"> и 13,3 </w:t>
      </w:r>
      <w:r w:rsidRPr="009E596A">
        <w:rPr>
          <w:rFonts w:eastAsia="Calibri" w:cs="Times New Roman"/>
          <w:szCs w:val="28"/>
        </w:rPr>
        <w:t xml:space="preserve">процента </w:t>
      </w:r>
      <w:r w:rsidR="004A5A9D">
        <w:rPr>
          <w:rFonts w:eastAsia="Calibri" w:cs="Times New Roman"/>
          <w:szCs w:val="28"/>
        </w:rPr>
        <w:t xml:space="preserve">– </w:t>
      </w:r>
      <w:r w:rsidRPr="009E596A">
        <w:rPr>
          <w:rFonts w:eastAsia="Calibri" w:cs="Times New Roman"/>
          <w:szCs w:val="28"/>
        </w:rPr>
        <w:t>по неблагоприятному. С учетом фактора повышения стоимост</w:t>
      </w:r>
      <w:r>
        <w:rPr>
          <w:rFonts w:eastAsia="Calibri" w:cs="Times New Roman"/>
          <w:szCs w:val="28"/>
        </w:rPr>
        <w:t xml:space="preserve">и потребительской корзины доля населения </w:t>
      </w:r>
      <w:r w:rsidRPr="009E596A">
        <w:rPr>
          <w:rFonts w:eastAsia="Calibri" w:cs="Times New Roman"/>
          <w:szCs w:val="28"/>
        </w:rPr>
        <w:t>с денежными доходами ниже величины прожиточного минимума в 2018</w:t>
      </w:r>
      <w:r>
        <w:rPr>
          <w:rFonts w:eastAsia="Calibri" w:cs="Times New Roman"/>
          <w:szCs w:val="28"/>
        </w:rPr>
        <w:t> году сохранится на уровне 2017 </w:t>
      </w:r>
      <w:r w:rsidRPr="009E596A">
        <w:rPr>
          <w:rFonts w:eastAsia="Calibri" w:cs="Times New Roman"/>
          <w:szCs w:val="28"/>
        </w:rPr>
        <w:t>года.</w:t>
      </w:r>
    </w:p>
    <w:p w:rsidR="003224D5" w:rsidRDefault="003224D5" w:rsidP="00723090">
      <w:pPr>
        <w:jc w:val="both"/>
        <w:rPr>
          <w:rFonts w:cs="Times New Roman"/>
          <w:color w:val="000000"/>
          <w:szCs w:val="28"/>
        </w:rPr>
      </w:pPr>
      <w:proofErr w:type="gramStart"/>
      <w:r w:rsidRPr="00816501">
        <w:rPr>
          <w:rFonts w:cs="Times New Roman"/>
          <w:color w:val="000000"/>
          <w:szCs w:val="28"/>
        </w:rPr>
        <w:t>Следует отметить, что в 20</w:t>
      </w:r>
      <w:r w:rsidR="004A5A9D">
        <w:rPr>
          <w:rFonts w:cs="Times New Roman"/>
          <w:color w:val="000000"/>
          <w:szCs w:val="28"/>
        </w:rPr>
        <w:t>15 году и в течение 2016 и</w:t>
      </w:r>
      <w:r>
        <w:rPr>
          <w:rFonts w:cs="Times New Roman"/>
          <w:color w:val="000000"/>
          <w:szCs w:val="28"/>
        </w:rPr>
        <w:t xml:space="preserve"> 2017 годов</w:t>
      </w:r>
      <w:r w:rsidRPr="00816501">
        <w:rPr>
          <w:rFonts w:cs="Times New Roman"/>
          <w:color w:val="000000"/>
          <w:szCs w:val="28"/>
        </w:rPr>
        <w:t xml:space="preserve"> </w:t>
      </w:r>
      <w:r>
        <w:rPr>
          <w:rFonts w:cs="Times New Roman"/>
          <w:color w:val="000000"/>
          <w:szCs w:val="28"/>
        </w:rPr>
        <w:t>Федеральной службой государственной статистики</w:t>
      </w:r>
      <w:r w:rsidRPr="00816501">
        <w:rPr>
          <w:rFonts w:cs="Times New Roman"/>
          <w:color w:val="000000"/>
          <w:szCs w:val="28"/>
        </w:rPr>
        <w:t xml:space="preserve"> планируется поэтапный переход на новые принципы формирования показателей доходов и расходов населения, социально-экономической дифференциации и бедности, поэтому возможен перерасчет значений прогнозных показателей, касающихся денежных доходов населения, в связи с изменением методики расчета данных значений.</w:t>
      </w:r>
      <w:proofErr w:type="gramEnd"/>
    </w:p>
    <w:p w:rsidR="003224D5" w:rsidRDefault="003224D5" w:rsidP="003224D5">
      <w:pPr>
        <w:rPr>
          <w:rFonts w:cs="Times New Roman"/>
          <w:color w:val="000000"/>
          <w:szCs w:val="28"/>
        </w:rPr>
      </w:pPr>
    </w:p>
    <w:p w:rsidR="003224D5" w:rsidRPr="00886CEF" w:rsidRDefault="005B69D4" w:rsidP="007F4B6D">
      <w:pPr>
        <w:pStyle w:val="2"/>
        <w:numPr>
          <w:ilvl w:val="0"/>
          <w:numId w:val="7"/>
        </w:numPr>
        <w:spacing w:before="0" w:line="240" w:lineRule="auto"/>
        <w:jc w:val="center"/>
        <w:rPr>
          <w:rFonts w:eastAsiaTheme="minorHAnsi" w:cs="Times New Roman"/>
          <w:b w:val="0"/>
          <w:bCs w:val="0"/>
          <w:color w:val="000000"/>
          <w:szCs w:val="28"/>
        </w:rPr>
      </w:pPr>
      <w:bookmarkStart w:id="13" w:name="_Toc421787125"/>
      <w:r>
        <w:rPr>
          <w:rFonts w:eastAsiaTheme="minorHAnsi" w:cs="Times New Roman"/>
          <w:b w:val="0"/>
          <w:bCs w:val="0"/>
          <w:color w:val="000000"/>
          <w:szCs w:val="28"/>
        </w:rPr>
        <w:t xml:space="preserve"> </w:t>
      </w:r>
      <w:r w:rsidR="003224D5" w:rsidRPr="00886CEF">
        <w:rPr>
          <w:rFonts w:eastAsiaTheme="minorHAnsi" w:cs="Times New Roman"/>
          <w:b w:val="0"/>
          <w:bCs w:val="0"/>
          <w:color w:val="000000"/>
          <w:szCs w:val="28"/>
        </w:rPr>
        <w:t>Труд и занятость</w:t>
      </w:r>
    </w:p>
    <w:p w:rsidR="007F4B6D" w:rsidRPr="007F4B6D" w:rsidRDefault="007F4B6D" w:rsidP="007F4B6D">
      <w:pPr>
        <w:pStyle w:val="a7"/>
        <w:ind w:firstLine="0"/>
      </w:pPr>
    </w:p>
    <w:p w:rsidR="003224D5" w:rsidRPr="00A93497" w:rsidRDefault="003224D5" w:rsidP="007F4B6D">
      <w:pPr>
        <w:jc w:val="both"/>
        <w:rPr>
          <w:color w:val="000000"/>
          <w:szCs w:val="28"/>
        </w:rPr>
      </w:pPr>
      <w:r w:rsidRPr="00A93497">
        <w:rPr>
          <w:color w:val="000000"/>
          <w:szCs w:val="28"/>
        </w:rPr>
        <w:t>Динамика развития демографических процессов прошлых десятилетий обусловила тот факт, что в текущем прогнозном периоде и как минимум до конца следующего десятилетия в Ярославской области будет продолжаться процесс снижения численности лиц трудоспособного возраста. В результате этой тенденции продолжится снижение занятости по экономике в целом, а также числа лиц</w:t>
      </w:r>
      <w:r w:rsidR="00561841">
        <w:rPr>
          <w:color w:val="000000"/>
          <w:szCs w:val="28"/>
        </w:rPr>
        <w:t>,</w:t>
      </w:r>
      <w:r w:rsidRPr="00A93497">
        <w:rPr>
          <w:color w:val="000000"/>
          <w:szCs w:val="28"/>
        </w:rPr>
        <w:t xml:space="preserve"> работающих в организациях.</w:t>
      </w:r>
    </w:p>
    <w:p w:rsidR="003224D5" w:rsidRPr="008D4D93" w:rsidRDefault="003224D5" w:rsidP="00723090">
      <w:pPr>
        <w:jc w:val="both"/>
        <w:rPr>
          <w:color w:val="000000"/>
          <w:szCs w:val="28"/>
        </w:rPr>
      </w:pPr>
      <w:r w:rsidRPr="008D4D93">
        <w:rPr>
          <w:color w:val="000000"/>
          <w:szCs w:val="28"/>
        </w:rPr>
        <w:t xml:space="preserve">В предстоящие три года будет продолжаться процесс глубокой трансформации структуры рынка труда, обусловленный </w:t>
      </w:r>
      <w:r>
        <w:rPr>
          <w:color w:val="000000"/>
          <w:szCs w:val="28"/>
        </w:rPr>
        <w:t>«старением</w:t>
      </w:r>
      <w:r w:rsidRPr="008D4D93">
        <w:rPr>
          <w:color w:val="000000"/>
          <w:szCs w:val="28"/>
        </w:rPr>
        <w:t>» на</w:t>
      </w:r>
      <w:r>
        <w:rPr>
          <w:color w:val="000000"/>
          <w:szCs w:val="28"/>
        </w:rPr>
        <w:t xml:space="preserve">селения области. В частности </w:t>
      </w:r>
      <w:r w:rsidRPr="008D4D93">
        <w:rPr>
          <w:color w:val="000000"/>
          <w:szCs w:val="28"/>
        </w:rPr>
        <w:t>выход на пенсию мн</w:t>
      </w:r>
      <w:r>
        <w:rPr>
          <w:color w:val="000000"/>
          <w:szCs w:val="28"/>
        </w:rPr>
        <w:t>огочисленных поколений работников обуслови</w:t>
      </w:r>
      <w:r w:rsidRPr="008D4D93">
        <w:rPr>
          <w:color w:val="000000"/>
          <w:szCs w:val="28"/>
        </w:rPr>
        <w:t xml:space="preserve">т снижение </w:t>
      </w:r>
      <w:r>
        <w:rPr>
          <w:color w:val="000000"/>
          <w:szCs w:val="28"/>
        </w:rPr>
        <w:t>трудовых ресурсов</w:t>
      </w:r>
      <w:r w:rsidRPr="008D4D93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Если в 2012 году численность трудовых ресурсов области составляла 794,7 тыс. человек, то в 2014 году </w:t>
      </w:r>
      <w:r w:rsidR="0089799A">
        <w:rPr>
          <w:color w:val="000000"/>
          <w:szCs w:val="28"/>
        </w:rPr>
        <w:t xml:space="preserve">– </w:t>
      </w:r>
      <w:r>
        <w:rPr>
          <w:color w:val="000000"/>
          <w:szCs w:val="28"/>
        </w:rPr>
        <w:t xml:space="preserve">всего 781,4 тыс. человек. </w:t>
      </w:r>
      <w:r w:rsidRPr="008D4D93">
        <w:rPr>
          <w:color w:val="000000"/>
          <w:szCs w:val="28"/>
        </w:rPr>
        <w:t>Продолжение данной тенденции предполагается независимо от темпов роста экономики области (они могут только ускорить или замедлить процесс за счет более раннего либо более позднего выхода на пенсию работников, а также их фактического ухода и</w:t>
      </w:r>
      <w:r>
        <w:rPr>
          <w:color w:val="000000"/>
          <w:szCs w:val="28"/>
        </w:rPr>
        <w:t>з сферы трудовой деятельности).</w:t>
      </w:r>
    </w:p>
    <w:p w:rsidR="003224D5" w:rsidRPr="008D4D93" w:rsidRDefault="003224D5" w:rsidP="00723090">
      <w:pPr>
        <w:jc w:val="both"/>
        <w:rPr>
          <w:color w:val="000000"/>
          <w:szCs w:val="28"/>
        </w:rPr>
      </w:pPr>
      <w:r w:rsidRPr="008D4D93">
        <w:rPr>
          <w:color w:val="000000"/>
          <w:szCs w:val="28"/>
        </w:rPr>
        <w:t xml:space="preserve">Это обусловлено особенностями смены поколений </w:t>
      </w:r>
      <w:r w:rsidR="0089799A">
        <w:rPr>
          <w:color w:val="000000"/>
          <w:szCs w:val="28"/>
        </w:rPr>
        <w:t>–</w:t>
      </w:r>
      <w:r w:rsidRPr="008D4D93">
        <w:rPr>
          <w:color w:val="000000"/>
          <w:szCs w:val="28"/>
        </w:rPr>
        <w:t xml:space="preserve"> так</w:t>
      </w:r>
      <w:r w:rsidR="0089799A">
        <w:rPr>
          <w:color w:val="000000"/>
          <w:szCs w:val="28"/>
        </w:rPr>
        <w:t>,</w:t>
      </w:r>
      <w:r w:rsidRPr="008D4D93">
        <w:rPr>
          <w:color w:val="000000"/>
          <w:szCs w:val="28"/>
        </w:rPr>
        <w:t xml:space="preserve"> численность экономически а</w:t>
      </w:r>
      <w:r>
        <w:rPr>
          <w:color w:val="000000"/>
          <w:szCs w:val="28"/>
        </w:rPr>
        <w:t>ктивного населения (от 15 до 72 лет) к началу 2008 </w:t>
      </w:r>
      <w:r w:rsidRPr="008D4D93">
        <w:rPr>
          <w:color w:val="000000"/>
          <w:szCs w:val="28"/>
        </w:rPr>
        <w:t>году была максимальной за счет</w:t>
      </w:r>
      <w:r>
        <w:rPr>
          <w:color w:val="000000"/>
          <w:szCs w:val="28"/>
        </w:rPr>
        <w:t xml:space="preserve"> наличия в ней</w:t>
      </w:r>
      <w:r w:rsidRPr="008D4D93">
        <w:rPr>
          <w:color w:val="000000"/>
          <w:szCs w:val="28"/>
        </w:rPr>
        <w:t xml:space="preserve"> высокой доли старших возрастных групп. Численность трудоспособных жителей об</w:t>
      </w:r>
      <w:r>
        <w:rPr>
          <w:color w:val="000000"/>
          <w:szCs w:val="28"/>
        </w:rPr>
        <w:t>ласти (16</w:t>
      </w:r>
      <w:r w:rsidR="0089799A">
        <w:rPr>
          <w:color w:val="000000"/>
          <w:szCs w:val="28"/>
        </w:rPr>
        <w:t> лет</w:t>
      </w:r>
      <w:r w:rsidR="000372B3">
        <w:rPr>
          <w:color w:val="000000"/>
          <w:szCs w:val="28"/>
        </w:rPr>
        <w:t xml:space="preserve"> – </w:t>
      </w:r>
      <w:r w:rsidR="0089799A">
        <w:rPr>
          <w:color w:val="000000"/>
          <w:szCs w:val="28"/>
        </w:rPr>
        <w:t>54 года</w:t>
      </w:r>
      <w:r>
        <w:rPr>
          <w:color w:val="000000"/>
          <w:szCs w:val="28"/>
        </w:rPr>
        <w:t xml:space="preserve"> для женщин и 16</w:t>
      </w:r>
      <w:r w:rsidR="0089799A">
        <w:rPr>
          <w:color w:val="000000"/>
          <w:szCs w:val="28"/>
        </w:rPr>
        <w:t xml:space="preserve"> – </w:t>
      </w:r>
      <w:r>
        <w:rPr>
          <w:color w:val="000000"/>
          <w:szCs w:val="28"/>
        </w:rPr>
        <w:t>59 </w:t>
      </w:r>
      <w:r w:rsidRPr="008D4D93">
        <w:rPr>
          <w:color w:val="000000"/>
          <w:szCs w:val="28"/>
        </w:rPr>
        <w:t>лет д</w:t>
      </w:r>
      <w:r>
        <w:rPr>
          <w:color w:val="000000"/>
          <w:szCs w:val="28"/>
        </w:rPr>
        <w:t>ля мужчин) сейчас сокращается.</w:t>
      </w:r>
      <w:r w:rsidRPr="008D4D93">
        <w:rPr>
          <w:color w:val="000000"/>
          <w:szCs w:val="28"/>
        </w:rPr>
        <w:t xml:space="preserve"> При этом вновь вышедшие на пенсию</w:t>
      </w:r>
      <w:r w:rsidR="00561841">
        <w:rPr>
          <w:color w:val="000000"/>
          <w:szCs w:val="28"/>
        </w:rPr>
        <w:t xml:space="preserve"> граждане</w:t>
      </w:r>
      <w:r w:rsidRPr="008D4D93">
        <w:rPr>
          <w:color w:val="000000"/>
          <w:szCs w:val="28"/>
        </w:rPr>
        <w:t xml:space="preserve">, многие из которых еще работают, в предстоящие годы </w:t>
      </w:r>
      <w:r>
        <w:rPr>
          <w:color w:val="000000"/>
          <w:szCs w:val="28"/>
        </w:rPr>
        <w:t xml:space="preserve">окончательно </w:t>
      </w:r>
      <w:r w:rsidRPr="008D4D93">
        <w:rPr>
          <w:color w:val="000000"/>
          <w:szCs w:val="28"/>
        </w:rPr>
        <w:t xml:space="preserve">уйдут из трудовой сферы, а входящие </w:t>
      </w:r>
      <w:r w:rsidR="00561841">
        <w:rPr>
          <w:color w:val="000000"/>
          <w:szCs w:val="28"/>
        </w:rPr>
        <w:t xml:space="preserve">в настоящее время </w:t>
      </w:r>
      <w:r w:rsidRPr="008D4D93">
        <w:rPr>
          <w:color w:val="000000"/>
          <w:szCs w:val="28"/>
        </w:rPr>
        <w:t xml:space="preserve">на рынок </w:t>
      </w:r>
      <w:r>
        <w:rPr>
          <w:color w:val="000000"/>
          <w:szCs w:val="28"/>
        </w:rPr>
        <w:t>поколения 90-х </w:t>
      </w:r>
      <w:r w:rsidRPr="008D4D93">
        <w:rPr>
          <w:color w:val="000000"/>
          <w:szCs w:val="28"/>
        </w:rPr>
        <w:t xml:space="preserve">годов </w:t>
      </w:r>
      <w:r w:rsidR="0089799A">
        <w:rPr>
          <w:color w:val="000000"/>
          <w:szCs w:val="28"/>
        </w:rPr>
        <w:t>рождения</w:t>
      </w:r>
      <w:r w:rsidR="0089799A" w:rsidRPr="008D4D93">
        <w:rPr>
          <w:color w:val="000000"/>
          <w:szCs w:val="28"/>
        </w:rPr>
        <w:t xml:space="preserve"> </w:t>
      </w:r>
      <w:r w:rsidRPr="008D4D93">
        <w:rPr>
          <w:color w:val="000000"/>
          <w:szCs w:val="28"/>
        </w:rPr>
        <w:t xml:space="preserve">малочисленны. </w:t>
      </w:r>
      <w:r w:rsidRPr="00C32BD6">
        <w:rPr>
          <w:color w:val="000000"/>
          <w:szCs w:val="28"/>
        </w:rPr>
        <w:t xml:space="preserve">За </w:t>
      </w:r>
      <w:r>
        <w:rPr>
          <w:color w:val="000000"/>
          <w:szCs w:val="28"/>
        </w:rPr>
        <w:t xml:space="preserve">весь </w:t>
      </w:r>
      <w:r w:rsidRPr="00C32BD6">
        <w:rPr>
          <w:color w:val="000000"/>
          <w:szCs w:val="28"/>
        </w:rPr>
        <w:t>прогнозный</w:t>
      </w:r>
      <w:r>
        <w:rPr>
          <w:color w:val="000000"/>
          <w:szCs w:val="28"/>
        </w:rPr>
        <w:t xml:space="preserve"> период, согласно благоприятному</w:t>
      </w:r>
      <w:r w:rsidRPr="00C32BD6">
        <w:rPr>
          <w:color w:val="000000"/>
          <w:szCs w:val="28"/>
        </w:rPr>
        <w:t xml:space="preserve"> сценарию прогноз</w:t>
      </w:r>
      <w:r>
        <w:rPr>
          <w:color w:val="000000"/>
          <w:szCs w:val="28"/>
        </w:rPr>
        <w:t>а</w:t>
      </w:r>
      <w:r w:rsidR="0089799A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трудовые ресурсы понизятся к 2018 году до 765,5 тыс. человек, а по консервативному сценарию </w:t>
      </w:r>
      <w:r w:rsidR="000372B3">
        <w:rPr>
          <w:color w:val="000000"/>
          <w:szCs w:val="28"/>
        </w:rPr>
        <w:t>–</w:t>
      </w:r>
      <w:r>
        <w:rPr>
          <w:color w:val="000000"/>
          <w:szCs w:val="28"/>
        </w:rPr>
        <w:t xml:space="preserve"> до 764,1 тыс. человек. </w:t>
      </w:r>
      <w:hyperlink r:id="rId19" w:history="1">
        <w:r>
          <w:rPr>
            <w:color w:val="000000"/>
            <w:szCs w:val="28"/>
          </w:rPr>
          <w:t>С</w:t>
        </w:r>
        <w:r w:rsidRPr="008D4D93">
          <w:rPr>
            <w:color w:val="000000"/>
            <w:szCs w:val="28"/>
          </w:rPr>
          <w:t>труктура рынка</w:t>
        </w:r>
      </w:hyperlink>
      <w:r w:rsidRPr="008D4D9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труда </w:t>
      </w:r>
      <w:r w:rsidRPr="008D4D93">
        <w:rPr>
          <w:color w:val="000000"/>
          <w:szCs w:val="28"/>
        </w:rPr>
        <w:t>в области будет способствовать сохранению достигнутого низкого уровня безработицы.</w:t>
      </w:r>
    </w:p>
    <w:p w:rsidR="003224D5" w:rsidRPr="00CC5888" w:rsidRDefault="003224D5" w:rsidP="00723090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результате развития кризисных тенденций в экономике и дефицита трудовых ресурсов </w:t>
      </w:r>
      <w:r w:rsidRPr="008D4D93">
        <w:rPr>
          <w:color w:val="000000"/>
          <w:szCs w:val="28"/>
        </w:rPr>
        <w:t>продолжит снижение занятость по экономике области. Среднесписочная численность работников по полному кругу организаций</w:t>
      </w:r>
      <w:r>
        <w:rPr>
          <w:color w:val="000000"/>
          <w:szCs w:val="28"/>
        </w:rPr>
        <w:t xml:space="preserve"> тоже будет понижаться. В 2013 </w:t>
      </w:r>
      <w:r w:rsidRPr="00CC5888">
        <w:rPr>
          <w:color w:val="000000"/>
          <w:szCs w:val="28"/>
        </w:rPr>
        <w:t>году общая численность л</w:t>
      </w:r>
      <w:r>
        <w:rPr>
          <w:color w:val="000000"/>
          <w:szCs w:val="28"/>
        </w:rPr>
        <w:t>иц</w:t>
      </w:r>
      <w:r w:rsidR="0089799A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занятых в экономике области</w:t>
      </w:r>
      <w:r w:rsidR="0089799A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 w:rsidR="0089799A">
        <w:rPr>
          <w:color w:val="000000"/>
          <w:szCs w:val="28"/>
        </w:rPr>
        <w:t>составила 634,2 тысячи</w:t>
      </w:r>
      <w:r w:rsidRPr="00CC5888">
        <w:rPr>
          <w:color w:val="000000"/>
          <w:szCs w:val="28"/>
        </w:rPr>
        <w:t xml:space="preserve"> человек, в </w:t>
      </w:r>
      <w:r>
        <w:rPr>
          <w:color w:val="000000"/>
          <w:szCs w:val="28"/>
        </w:rPr>
        <w:t xml:space="preserve">2014 году </w:t>
      </w:r>
      <w:r w:rsidR="000372B3">
        <w:rPr>
          <w:color w:val="000000"/>
          <w:szCs w:val="28"/>
        </w:rPr>
        <w:t>–</w:t>
      </w:r>
      <w:r w:rsidR="0089799A">
        <w:rPr>
          <w:color w:val="000000"/>
          <w:szCs w:val="28"/>
        </w:rPr>
        <w:t xml:space="preserve"> 627,4 тысячи</w:t>
      </w:r>
      <w:r>
        <w:rPr>
          <w:color w:val="000000"/>
          <w:szCs w:val="28"/>
        </w:rPr>
        <w:t xml:space="preserve"> человек, </w:t>
      </w:r>
      <w:r w:rsidRPr="00CC5888">
        <w:rPr>
          <w:color w:val="000000"/>
          <w:szCs w:val="28"/>
        </w:rPr>
        <w:t>со</w:t>
      </w:r>
      <w:r>
        <w:rPr>
          <w:color w:val="000000"/>
          <w:szCs w:val="28"/>
        </w:rPr>
        <w:t>гласно прогнозной оценке</w:t>
      </w:r>
      <w:r w:rsidR="0089799A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в 2015 году она понизится до 621,5 </w:t>
      </w:r>
      <w:r w:rsidR="0089799A">
        <w:rPr>
          <w:color w:val="000000"/>
          <w:szCs w:val="28"/>
        </w:rPr>
        <w:t>тысячи</w:t>
      </w:r>
      <w:r w:rsidRPr="00CC5888">
        <w:rPr>
          <w:color w:val="000000"/>
          <w:szCs w:val="28"/>
        </w:rPr>
        <w:t xml:space="preserve"> человек. За прогнозный период, согласно благоприятному сценарию прогноза, численность лиц</w:t>
      </w:r>
      <w:r w:rsidR="0089799A">
        <w:rPr>
          <w:color w:val="000000"/>
          <w:szCs w:val="28"/>
        </w:rPr>
        <w:t>,</w:t>
      </w:r>
      <w:r w:rsidRPr="00CC5888">
        <w:rPr>
          <w:color w:val="000000"/>
          <w:szCs w:val="28"/>
        </w:rPr>
        <w:t xml:space="preserve"> занятых в экономике области</w:t>
      </w:r>
      <w:r w:rsidR="0089799A">
        <w:rPr>
          <w:color w:val="000000"/>
          <w:szCs w:val="28"/>
        </w:rPr>
        <w:t>,</w:t>
      </w:r>
      <w:r w:rsidRPr="00CC5888">
        <w:rPr>
          <w:color w:val="000000"/>
          <w:szCs w:val="28"/>
        </w:rPr>
        <w:t xml:space="preserve"> снизится </w:t>
      </w:r>
      <w:r>
        <w:rPr>
          <w:color w:val="000000"/>
          <w:szCs w:val="28"/>
        </w:rPr>
        <w:t>к 2018 году</w:t>
      </w:r>
      <w:r w:rsidR="0089799A">
        <w:rPr>
          <w:color w:val="000000"/>
          <w:szCs w:val="28"/>
        </w:rPr>
        <w:t xml:space="preserve"> до уровня 615,7 тысячи</w:t>
      </w:r>
      <w:r w:rsidRPr="00CC5888">
        <w:rPr>
          <w:color w:val="000000"/>
          <w:szCs w:val="28"/>
        </w:rPr>
        <w:t xml:space="preserve"> человек. По консервативному сценарию прогноза, численность лиц</w:t>
      </w:r>
      <w:r w:rsidR="0089799A">
        <w:rPr>
          <w:color w:val="000000"/>
          <w:szCs w:val="28"/>
        </w:rPr>
        <w:t>,</w:t>
      </w:r>
      <w:r w:rsidRPr="00CC5888">
        <w:rPr>
          <w:color w:val="000000"/>
          <w:szCs w:val="28"/>
        </w:rPr>
        <w:t xml:space="preserve"> занятых в экономике области</w:t>
      </w:r>
      <w:r w:rsidR="0089799A">
        <w:rPr>
          <w:color w:val="000000"/>
          <w:szCs w:val="28"/>
        </w:rPr>
        <w:t>,</w:t>
      </w:r>
      <w:r w:rsidRPr="00CC5888">
        <w:rPr>
          <w:color w:val="000000"/>
          <w:szCs w:val="28"/>
        </w:rPr>
        <w:t xml:space="preserve"> снизится за период с 2015 по 2</w:t>
      </w:r>
      <w:r w:rsidR="0089799A">
        <w:rPr>
          <w:color w:val="000000"/>
          <w:szCs w:val="28"/>
        </w:rPr>
        <w:t>018 годы до 605,8 тысячи</w:t>
      </w:r>
      <w:r>
        <w:rPr>
          <w:color w:val="000000"/>
          <w:szCs w:val="28"/>
        </w:rPr>
        <w:t xml:space="preserve"> человек.</w:t>
      </w:r>
    </w:p>
    <w:p w:rsidR="003224D5" w:rsidRPr="00CC5888" w:rsidRDefault="003224D5" w:rsidP="00723090">
      <w:pPr>
        <w:jc w:val="both"/>
        <w:rPr>
          <w:color w:val="000000"/>
          <w:szCs w:val="28"/>
        </w:rPr>
      </w:pPr>
      <w:r w:rsidRPr="00CC5888">
        <w:rPr>
          <w:color w:val="000000"/>
          <w:szCs w:val="28"/>
        </w:rPr>
        <w:t>При этом среднесписочная численность работников по полному кругу организаций, достигавшая по отчету за 2014 год 427,6 тыс</w:t>
      </w:r>
      <w:r w:rsidR="0089799A">
        <w:rPr>
          <w:color w:val="000000"/>
          <w:szCs w:val="28"/>
        </w:rPr>
        <w:t>ячи человек, в 2018 году снизит</w:t>
      </w:r>
      <w:r w:rsidRPr="00CC5888">
        <w:rPr>
          <w:color w:val="000000"/>
          <w:szCs w:val="28"/>
        </w:rPr>
        <w:t>ся</w:t>
      </w:r>
      <w:r w:rsidR="0089799A">
        <w:rPr>
          <w:color w:val="000000"/>
          <w:szCs w:val="28"/>
        </w:rPr>
        <w:t>,</w:t>
      </w:r>
      <w:r w:rsidRPr="00CC5888">
        <w:rPr>
          <w:color w:val="000000"/>
          <w:szCs w:val="28"/>
        </w:rPr>
        <w:t xml:space="preserve"> согласно благоприятно</w:t>
      </w:r>
      <w:r w:rsidR="0089799A">
        <w:rPr>
          <w:color w:val="000000"/>
          <w:szCs w:val="28"/>
        </w:rPr>
        <w:t>му варианту прогноза, до 414 тысяч</w:t>
      </w:r>
      <w:r w:rsidRPr="00CC5888">
        <w:rPr>
          <w:color w:val="000000"/>
          <w:szCs w:val="28"/>
        </w:rPr>
        <w:t xml:space="preserve"> человек, а по консервативному</w:t>
      </w:r>
      <w:r w:rsidR="0089799A">
        <w:rPr>
          <w:color w:val="000000"/>
          <w:szCs w:val="28"/>
        </w:rPr>
        <w:t xml:space="preserve"> варианту прогноза – до 407,8 тысячи</w:t>
      </w:r>
      <w:r w:rsidRPr="00CC5888">
        <w:rPr>
          <w:color w:val="000000"/>
          <w:szCs w:val="28"/>
        </w:rPr>
        <w:t xml:space="preserve"> человек.</w:t>
      </w:r>
    </w:p>
    <w:p w:rsidR="003224D5" w:rsidRDefault="003224D5" w:rsidP="00723090">
      <w:pPr>
        <w:jc w:val="both"/>
        <w:rPr>
          <w:color w:val="000000"/>
          <w:szCs w:val="28"/>
        </w:rPr>
      </w:pPr>
      <w:r w:rsidRPr="00C32BD6">
        <w:rPr>
          <w:color w:val="000000"/>
          <w:szCs w:val="28"/>
        </w:rPr>
        <w:t xml:space="preserve">За </w:t>
      </w:r>
      <w:r>
        <w:rPr>
          <w:color w:val="000000"/>
          <w:szCs w:val="28"/>
        </w:rPr>
        <w:t xml:space="preserve">весь </w:t>
      </w:r>
      <w:r w:rsidRPr="00C32BD6">
        <w:rPr>
          <w:color w:val="000000"/>
          <w:szCs w:val="28"/>
        </w:rPr>
        <w:t>прогнозный</w:t>
      </w:r>
      <w:r>
        <w:rPr>
          <w:color w:val="000000"/>
          <w:szCs w:val="28"/>
        </w:rPr>
        <w:t xml:space="preserve"> период, согласно </w:t>
      </w:r>
      <w:r w:rsidR="0089799A">
        <w:rPr>
          <w:color w:val="000000"/>
          <w:szCs w:val="28"/>
        </w:rPr>
        <w:t>благоприятному</w:t>
      </w:r>
      <w:r w:rsidRPr="00C32BD6">
        <w:rPr>
          <w:color w:val="000000"/>
          <w:szCs w:val="28"/>
        </w:rPr>
        <w:t xml:space="preserve"> сценарию прогноза, </w:t>
      </w:r>
      <w:r>
        <w:rPr>
          <w:color w:val="000000"/>
          <w:szCs w:val="28"/>
        </w:rPr>
        <w:t xml:space="preserve">общий уровень безработицы </w:t>
      </w:r>
      <w:r w:rsidRPr="00C32BD6">
        <w:rPr>
          <w:color w:val="000000"/>
          <w:szCs w:val="28"/>
        </w:rPr>
        <w:t>сн</w:t>
      </w:r>
      <w:r w:rsidR="0089799A">
        <w:rPr>
          <w:color w:val="000000"/>
          <w:szCs w:val="28"/>
        </w:rPr>
        <w:t>изится до 3,7 процента</w:t>
      </w:r>
      <w:r>
        <w:rPr>
          <w:color w:val="000000"/>
          <w:szCs w:val="28"/>
        </w:rPr>
        <w:t xml:space="preserve"> (28,4 </w:t>
      </w:r>
      <w:r w:rsidR="0089799A">
        <w:rPr>
          <w:color w:val="000000"/>
          <w:szCs w:val="28"/>
        </w:rPr>
        <w:t>тысячи</w:t>
      </w:r>
      <w:r w:rsidRPr="00C32BD6">
        <w:rPr>
          <w:color w:val="000000"/>
          <w:szCs w:val="28"/>
        </w:rPr>
        <w:t xml:space="preserve"> человек</w:t>
      </w:r>
      <w:r>
        <w:rPr>
          <w:color w:val="000000"/>
          <w:szCs w:val="28"/>
        </w:rPr>
        <w:t>)</w:t>
      </w:r>
      <w:r w:rsidRPr="00C32BD6">
        <w:rPr>
          <w:color w:val="000000"/>
          <w:szCs w:val="28"/>
        </w:rPr>
        <w:t>. По ко</w:t>
      </w:r>
      <w:r>
        <w:rPr>
          <w:color w:val="000000"/>
          <w:szCs w:val="28"/>
        </w:rPr>
        <w:t>нсервативному сценарию прогноза</w:t>
      </w:r>
      <w:r w:rsidR="0089799A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общий уровень безработицы </w:t>
      </w:r>
      <w:r w:rsidRPr="00C32BD6">
        <w:rPr>
          <w:color w:val="000000"/>
          <w:szCs w:val="28"/>
        </w:rPr>
        <w:t>сн</w:t>
      </w:r>
      <w:r>
        <w:rPr>
          <w:color w:val="000000"/>
          <w:szCs w:val="28"/>
        </w:rPr>
        <w:t>изится до 3,9 процента (29,9 </w:t>
      </w:r>
      <w:r w:rsidR="0089799A">
        <w:rPr>
          <w:color w:val="000000"/>
          <w:szCs w:val="28"/>
        </w:rPr>
        <w:t>тысячи</w:t>
      </w:r>
      <w:r w:rsidRPr="00C32BD6">
        <w:rPr>
          <w:color w:val="000000"/>
          <w:szCs w:val="28"/>
        </w:rPr>
        <w:t xml:space="preserve"> человек</w:t>
      </w:r>
      <w:r>
        <w:rPr>
          <w:color w:val="000000"/>
          <w:szCs w:val="28"/>
        </w:rPr>
        <w:t>).</w:t>
      </w:r>
    </w:p>
    <w:p w:rsidR="003224D5" w:rsidRDefault="003224D5" w:rsidP="00723090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При этом до 2018 года, согласно благоприятному</w:t>
      </w:r>
      <w:r w:rsidRPr="00C32BD6">
        <w:rPr>
          <w:color w:val="000000"/>
          <w:szCs w:val="28"/>
        </w:rPr>
        <w:t xml:space="preserve"> сценарию прогноза, </w:t>
      </w:r>
      <w:r>
        <w:rPr>
          <w:color w:val="000000"/>
          <w:szCs w:val="28"/>
        </w:rPr>
        <w:t>уровень зарегистрированной безработицы стабили</w:t>
      </w:r>
      <w:r w:rsidR="0089799A">
        <w:rPr>
          <w:color w:val="000000"/>
          <w:szCs w:val="28"/>
        </w:rPr>
        <w:t>зируется на уровне 1,5 процента (10,1 тысячи</w:t>
      </w:r>
      <w:r>
        <w:rPr>
          <w:color w:val="000000"/>
          <w:szCs w:val="28"/>
        </w:rPr>
        <w:t xml:space="preserve"> человек)</w:t>
      </w:r>
      <w:r w:rsidRPr="00C32BD6">
        <w:rPr>
          <w:color w:val="000000"/>
          <w:szCs w:val="28"/>
        </w:rPr>
        <w:t>. По ко</w:t>
      </w:r>
      <w:r>
        <w:rPr>
          <w:color w:val="000000"/>
          <w:szCs w:val="28"/>
        </w:rPr>
        <w:t>нсервативному сценарию прогноза</w:t>
      </w:r>
      <w:r w:rsidR="0089799A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общий уровень безработицы вырастет к</w:t>
      </w:r>
      <w:r w:rsidRPr="00C32BD6">
        <w:rPr>
          <w:color w:val="000000"/>
          <w:szCs w:val="28"/>
        </w:rPr>
        <w:t xml:space="preserve"> 2</w:t>
      </w:r>
      <w:r>
        <w:rPr>
          <w:color w:val="000000"/>
          <w:szCs w:val="28"/>
        </w:rPr>
        <w:t>018 году</w:t>
      </w:r>
      <w:r w:rsidRPr="00C32BD6">
        <w:rPr>
          <w:color w:val="000000"/>
          <w:szCs w:val="28"/>
        </w:rPr>
        <w:t xml:space="preserve"> </w:t>
      </w:r>
      <w:r w:rsidR="00381F44">
        <w:rPr>
          <w:color w:val="000000"/>
          <w:szCs w:val="28"/>
        </w:rPr>
        <w:t>до 1,7 процента (11,5 тысячи</w:t>
      </w:r>
      <w:r>
        <w:rPr>
          <w:color w:val="000000"/>
          <w:szCs w:val="28"/>
        </w:rPr>
        <w:t xml:space="preserve"> человек).</w:t>
      </w:r>
    </w:p>
    <w:p w:rsidR="003224D5" w:rsidRDefault="003224D5" w:rsidP="00723090">
      <w:pPr>
        <w:jc w:val="both"/>
        <w:rPr>
          <w:color w:val="000000"/>
          <w:szCs w:val="28"/>
        </w:rPr>
      </w:pPr>
      <w:r w:rsidRPr="008F7085">
        <w:rPr>
          <w:color w:val="000000"/>
          <w:szCs w:val="28"/>
        </w:rPr>
        <w:t>Таким образом, в прогнозном периоде 2015</w:t>
      </w:r>
      <w:r>
        <w:rPr>
          <w:color w:val="000000"/>
          <w:szCs w:val="28"/>
        </w:rPr>
        <w:t xml:space="preserve"> – </w:t>
      </w:r>
      <w:r w:rsidRPr="008F7085">
        <w:rPr>
          <w:color w:val="000000"/>
          <w:szCs w:val="28"/>
        </w:rPr>
        <w:t>2018 годов при</w:t>
      </w:r>
      <w:r w:rsidR="00381F44">
        <w:rPr>
          <w:color w:val="000000"/>
          <w:szCs w:val="28"/>
        </w:rPr>
        <w:t>рост производства ВРП</w:t>
      </w:r>
      <w:r>
        <w:rPr>
          <w:color w:val="000000"/>
          <w:szCs w:val="28"/>
        </w:rPr>
        <w:t xml:space="preserve"> будет </w:t>
      </w:r>
      <w:r w:rsidR="00561841">
        <w:rPr>
          <w:color w:val="000000"/>
          <w:szCs w:val="28"/>
        </w:rPr>
        <w:t xml:space="preserve">происходить </w:t>
      </w:r>
      <w:r>
        <w:rPr>
          <w:color w:val="000000"/>
          <w:szCs w:val="28"/>
        </w:rPr>
        <w:t>за</w:t>
      </w:r>
      <w:r w:rsidRPr="008F7085">
        <w:rPr>
          <w:color w:val="000000"/>
          <w:szCs w:val="28"/>
        </w:rPr>
        <w:t xml:space="preserve"> счет процесса повышения эффективности производств по всем в</w:t>
      </w:r>
      <w:r w:rsidR="00381F44">
        <w:rPr>
          <w:color w:val="000000"/>
          <w:szCs w:val="28"/>
        </w:rPr>
        <w:t>идам экономической деятельности</w:t>
      </w:r>
      <w:r w:rsidRPr="008F7085">
        <w:rPr>
          <w:color w:val="000000"/>
          <w:szCs w:val="28"/>
        </w:rPr>
        <w:t xml:space="preserve"> и роста производительности труда в экономике.</w:t>
      </w:r>
    </w:p>
    <w:p w:rsidR="00723090" w:rsidRPr="00F5114D" w:rsidRDefault="00723090" w:rsidP="00723090">
      <w:pPr>
        <w:jc w:val="both"/>
        <w:rPr>
          <w:szCs w:val="28"/>
        </w:rPr>
      </w:pPr>
    </w:p>
    <w:p w:rsidR="003224D5" w:rsidRDefault="005B69D4" w:rsidP="007F4B6D">
      <w:pPr>
        <w:pStyle w:val="2"/>
        <w:numPr>
          <w:ilvl w:val="0"/>
          <w:numId w:val="7"/>
        </w:numPr>
        <w:spacing w:before="0" w:line="240" w:lineRule="auto"/>
        <w:jc w:val="center"/>
        <w:rPr>
          <w:b w:val="0"/>
          <w:color w:val="auto"/>
        </w:rPr>
      </w:pPr>
      <w:r>
        <w:rPr>
          <w:b w:val="0"/>
          <w:color w:val="auto"/>
        </w:rPr>
        <w:t xml:space="preserve"> </w:t>
      </w:r>
      <w:r w:rsidR="003224D5" w:rsidRPr="000748B6">
        <w:rPr>
          <w:b w:val="0"/>
          <w:color w:val="auto"/>
        </w:rPr>
        <w:t>Демография</w:t>
      </w:r>
      <w:bookmarkEnd w:id="13"/>
    </w:p>
    <w:p w:rsidR="007F4B6D" w:rsidRPr="007F4B6D" w:rsidRDefault="007F4B6D" w:rsidP="007F4B6D">
      <w:pPr>
        <w:pStyle w:val="a7"/>
        <w:ind w:firstLine="0"/>
      </w:pPr>
    </w:p>
    <w:p w:rsidR="003224D5" w:rsidRPr="00C94A8F" w:rsidRDefault="003224D5" w:rsidP="007F4B6D">
      <w:pPr>
        <w:jc w:val="both"/>
        <w:rPr>
          <w:color w:val="000000"/>
          <w:szCs w:val="28"/>
        </w:rPr>
      </w:pPr>
      <w:r w:rsidRPr="00C94A8F">
        <w:rPr>
          <w:color w:val="000000"/>
          <w:szCs w:val="28"/>
        </w:rPr>
        <w:t>В 2012</w:t>
      </w:r>
      <w:r>
        <w:rPr>
          <w:color w:val="000000"/>
          <w:szCs w:val="28"/>
        </w:rPr>
        <w:t xml:space="preserve"> – 2014 </w:t>
      </w:r>
      <w:r w:rsidRPr="00C94A8F">
        <w:rPr>
          <w:color w:val="000000"/>
          <w:szCs w:val="28"/>
        </w:rPr>
        <w:t xml:space="preserve">годах в Ярославской области наблюдался высокий миграционный прирост. В эти годы миграция из-за пределов области полностью </w:t>
      </w:r>
      <w:proofErr w:type="gramStart"/>
      <w:r w:rsidRPr="00C94A8F">
        <w:rPr>
          <w:color w:val="000000"/>
          <w:szCs w:val="28"/>
        </w:rPr>
        <w:t>компенсирова</w:t>
      </w:r>
      <w:r w:rsidR="00846F16">
        <w:rPr>
          <w:color w:val="000000"/>
          <w:szCs w:val="28"/>
        </w:rPr>
        <w:t>ла естественную убыль населения</w:t>
      </w:r>
      <w:r w:rsidRPr="00C94A8F">
        <w:rPr>
          <w:color w:val="000000"/>
          <w:szCs w:val="28"/>
        </w:rPr>
        <w:t xml:space="preserve"> и привела</w:t>
      </w:r>
      <w:proofErr w:type="gramEnd"/>
      <w:r w:rsidRPr="00C94A8F">
        <w:rPr>
          <w:color w:val="000000"/>
          <w:szCs w:val="28"/>
        </w:rPr>
        <w:t xml:space="preserve"> к его приросту. Население области </w:t>
      </w:r>
      <w:r>
        <w:rPr>
          <w:color w:val="000000"/>
          <w:szCs w:val="28"/>
        </w:rPr>
        <w:t>за этот период вы</w:t>
      </w:r>
      <w:r w:rsidR="00846F16">
        <w:rPr>
          <w:color w:val="000000"/>
          <w:szCs w:val="28"/>
        </w:rPr>
        <w:t>росло с 1271,4 тысячи</w:t>
      </w:r>
      <w:r>
        <w:rPr>
          <w:color w:val="000000"/>
          <w:szCs w:val="28"/>
        </w:rPr>
        <w:t xml:space="preserve"> человек до 1271,7 </w:t>
      </w:r>
      <w:r w:rsidR="00846F16">
        <w:rPr>
          <w:color w:val="000000"/>
          <w:szCs w:val="28"/>
        </w:rPr>
        <w:t>тысячи</w:t>
      </w:r>
      <w:r w:rsidRPr="00C94A8F">
        <w:rPr>
          <w:color w:val="000000"/>
          <w:szCs w:val="28"/>
        </w:rPr>
        <w:t xml:space="preserve"> человек. Согласно прогнозной оценке на </w:t>
      </w:r>
      <w:r>
        <w:rPr>
          <w:color w:val="000000"/>
          <w:szCs w:val="28"/>
        </w:rPr>
        <w:t>2015 </w:t>
      </w:r>
      <w:r w:rsidRPr="00C94A8F">
        <w:rPr>
          <w:color w:val="000000"/>
          <w:szCs w:val="28"/>
        </w:rPr>
        <w:t>год</w:t>
      </w:r>
      <w:r w:rsidR="00846F16">
        <w:rPr>
          <w:color w:val="000000"/>
          <w:szCs w:val="28"/>
        </w:rPr>
        <w:t>,</w:t>
      </w:r>
      <w:r w:rsidRPr="00C94A8F">
        <w:rPr>
          <w:color w:val="000000"/>
          <w:szCs w:val="28"/>
        </w:rPr>
        <w:t xml:space="preserve"> в связи с обозначившимся в текущем год</w:t>
      </w:r>
      <w:r w:rsidR="00846F16">
        <w:rPr>
          <w:color w:val="000000"/>
          <w:szCs w:val="28"/>
        </w:rPr>
        <w:t>у сокращением притока мигрантов население области снизит</w:t>
      </w:r>
      <w:r w:rsidRPr="00C94A8F">
        <w:rPr>
          <w:color w:val="000000"/>
          <w:szCs w:val="28"/>
        </w:rPr>
        <w:t xml:space="preserve">ся в силу естественной убыли, составив </w:t>
      </w:r>
      <w:r w:rsidR="00846F16">
        <w:rPr>
          <w:color w:val="000000"/>
          <w:szCs w:val="28"/>
        </w:rPr>
        <w:t xml:space="preserve">в </w:t>
      </w:r>
      <w:r w:rsidRPr="00C94A8F">
        <w:rPr>
          <w:color w:val="000000"/>
          <w:szCs w:val="28"/>
        </w:rPr>
        <w:t>сред</w:t>
      </w:r>
      <w:r w:rsidR="00846F16">
        <w:rPr>
          <w:color w:val="000000"/>
          <w:szCs w:val="28"/>
        </w:rPr>
        <w:t>нем за год 1270,8 тысячи</w:t>
      </w:r>
      <w:r>
        <w:rPr>
          <w:color w:val="000000"/>
          <w:szCs w:val="28"/>
        </w:rPr>
        <w:t xml:space="preserve"> человек.</w:t>
      </w:r>
    </w:p>
    <w:p w:rsidR="003224D5" w:rsidRDefault="003224D5" w:rsidP="00723090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В прогнозном периоде до 2018 </w:t>
      </w:r>
      <w:r w:rsidR="00846F16">
        <w:rPr>
          <w:color w:val="000000"/>
          <w:szCs w:val="28"/>
        </w:rPr>
        <w:t>года в области сохранит</w:t>
      </w:r>
      <w:r w:rsidRPr="00C94A8F">
        <w:rPr>
          <w:color w:val="000000"/>
          <w:szCs w:val="28"/>
        </w:rPr>
        <w:t xml:space="preserve">ся тенденция к отрицательной динамике численности населения. Данный процесс будет обусловлен двумя основными факторами </w:t>
      </w:r>
      <w:r w:rsidR="00590A24">
        <w:rPr>
          <w:color w:val="000000"/>
          <w:szCs w:val="28"/>
        </w:rPr>
        <w:t>–</w:t>
      </w:r>
      <w:r w:rsidR="00846F16">
        <w:rPr>
          <w:color w:val="000000"/>
          <w:szCs w:val="28"/>
        </w:rPr>
        <w:t xml:space="preserve"> влияние</w:t>
      </w:r>
      <w:r w:rsidRPr="00C94A8F">
        <w:rPr>
          <w:color w:val="000000"/>
          <w:szCs w:val="28"/>
        </w:rPr>
        <w:t xml:space="preserve"> демографических показателей предыдущих десятилетий (постепенное сни</w:t>
      </w:r>
      <w:r w:rsidR="00846F16">
        <w:rPr>
          <w:color w:val="000000"/>
          <w:szCs w:val="28"/>
        </w:rPr>
        <w:t>жение</w:t>
      </w:r>
      <w:r w:rsidRPr="00C94A8F">
        <w:rPr>
          <w:color w:val="000000"/>
          <w:szCs w:val="28"/>
        </w:rPr>
        <w:t xml:space="preserve"> общего количества женщин детородного возраста, </w:t>
      </w:r>
      <w:r w:rsidR="00561841">
        <w:rPr>
          <w:color w:val="000000"/>
          <w:szCs w:val="28"/>
        </w:rPr>
        <w:t>которое</w:t>
      </w:r>
      <w:r w:rsidRPr="00C94A8F">
        <w:rPr>
          <w:color w:val="000000"/>
          <w:szCs w:val="28"/>
        </w:rPr>
        <w:t xml:space="preserve"> в дальнейшем обусловит </w:t>
      </w:r>
      <w:r w:rsidR="00846F16">
        <w:rPr>
          <w:color w:val="000000"/>
          <w:szCs w:val="28"/>
        </w:rPr>
        <w:t>снижение общего числа рождений</w:t>
      </w:r>
      <w:r w:rsidR="00561841">
        <w:rPr>
          <w:color w:val="000000"/>
          <w:szCs w:val="28"/>
        </w:rPr>
        <w:t>,</w:t>
      </w:r>
      <w:r w:rsidR="00846F16">
        <w:rPr>
          <w:color w:val="000000"/>
          <w:szCs w:val="28"/>
        </w:rPr>
        <w:t xml:space="preserve"> и с</w:t>
      </w:r>
      <w:r w:rsidRPr="00C94A8F">
        <w:rPr>
          <w:color w:val="000000"/>
          <w:szCs w:val="28"/>
        </w:rPr>
        <w:t>нижение миграционного прироста в силу воздействия экономического кризиса на экономику области и, следовательно, некоторого снижения ее привлекательности для новых экономических переселенцев</w:t>
      </w:r>
      <w:r w:rsidR="00561841">
        <w:rPr>
          <w:color w:val="000000"/>
          <w:szCs w:val="28"/>
        </w:rPr>
        <w:t>)</w:t>
      </w:r>
      <w:r w:rsidRPr="00C94A8F">
        <w:rPr>
          <w:color w:val="000000"/>
          <w:szCs w:val="28"/>
        </w:rPr>
        <w:t>.</w:t>
      </w:r>
    </w:p>
    <w:p w:rsidR="003224D5" w:rsidRDefault="003224D5" w:rsidP="00723090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При этом, несмотря на общее снижение числа женщин в детородном возрасте, о</w:t>
      </w:r>
      <w:r w:rsidRPr="009B59C2">
        <w:rPr>
          <w:color w:val="000000"/>
          <w:szCs w:val="28"/>
        </w:rPr>
        <w:t>бщий коэффициент рождаемости</w:t>
      </w:r>
      <w:r>
        <w:rPr>
          <w:color w:val="000000"/>
          <w:szCs w:val="28"/>
        </w:rPr>
        <w:t>, рассчитываемый с учетом суммарного</w:t>
      </w:r>
      <w:r w:rsidRPr="009B59C2">
        <w:rPr>
          <w:color w:val="000000"/>
          <w:szCs w:val="28"/>
        </w:rPr>
        <w:t xml:space="preserve"> коэффициент</w:t>
      </w:r>
      <w:r>
        <w:rPr>
          <w:color w:val="000000"/>
          <w:szCs w:val="28"/>
        </w:rPr>
        <w:t>а</w:t>
      </w:r>
      <w:r w:rsidRPr="009B59C2">
        <w:rPr>
          <w:color w:val="000000"/>
          <w:szCs w:val="28"/>
        </w:rPr>
        <w:t xml:space="preserve"> рождаемости </w:t>
      </w:r>
      <w:r>
        <w:rPr>
          <w:color w:val="000000"/>
          <w:szCs w:val="28"/>
        </w:rPr>
        <w:t xml:space="preserve">на одну женщину, в прогнозном периоде стабилизируется (в зависимости от варианта прогноза) на уровне </w:t>
      </w:r>
      <w:r>
        <w:rPr>
          <w:color w:val="000000"/>
          <w:szCs w:val="28"/>
        </w:rPr>
        <w:br/>
        <w:t>11,5</w:t>
      </w:r>
      <w:r w:rsidR="00590A24">
        <w:rPr>
          <w:color w:val="000000"/>
          <w:szCs w:val="28"/>
        </w:rPr>
        <w:t xml:space="preserve"> – </w:t>
      </w:r>
      <w:r>
        <w:rPr>
          <w:color w:val="000000"/>
          <w:szCs w:val="28"/>
        </w:rPr>
        <w:t>11,8 </w:t>
      </w:r>
      <w:r w:rsidR="00846F16">
        <w:rPr>
          <w:color w:val="000000"/>
          <w:szCs w:val="28"/>
        </w:rPr>
        <w:t>рождения</w:t>
      </w:r>
      <w:r w:rsidRPr="009B59C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на 1000 населения</w:t>
      </w:r>
      <w:r w:rsidRPr="009B59C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 2018 году.</w:t>
      </w:r>
    </w:p>
    <w:p w:rsidR="003224D5" w:rsidRPr="009B59C2" w:rsidRDefault="003224D5" w:rsidP="00723090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При этом суммарный</w:t>
      </w:r>
      <w:r w:rsidRPr="009B59C2">
        <w:rPr>
          <w:color w:val="000000"/>
          <w:szCs w:val="28"/>
        </w:rPr>
        <w:t xml:space="preserve"> коэффициент рождаемости </w:t>
      </w:r>
      <w:r>
        <w:rPr>
          <w:color w:val="000000"/>
          <w:szCs w:val="28"/>
        </w:rPr>
        <w:t xml:space="preserve">на одну женщину, являющийся ключевым для расчета уровня рождаемости, будет иметь тенденцию к незначительному росту с 1,63 в 2013 году до уровня 1,64. </w:t>
      </w:r>
      <w:r w:rsidR="00846F16">
        <w:rPr>
          <w:color w:val="000000"/>
          <w:szCs w:val="28"/>
        </w:rPr>
        <w:t>Н</w:t>
      </w:r>
      <w:r>
        <w:rPr>
          <w:color w:val="000000"/>
          <w:szCs w:val="28"/>
        </w:rPr>
        <w:t xml:space="preserve">екоторое снижение </w:t>
      </w:r>
      <w:r w:rsidRPr="009B59C2">
        <w:rPr>
          <w:color w:val="000000"/>
          <w:szCs w:val="28"/>
        </w:rPr>
        <w:t>общего числа рождений будет происходит</w:t>
      </w:r>
      <w:r>
        <w:rPr>
          <w:color w:val="000000"/>
          <w:szCs w:val="28"/>
        </w:rPr>
        <w:t>ь из-за влияния фактора уменьшения</w:t>
      </w:r>
      <w:r w:rsidRPr="009B59C2">
        <w:rPr>
          <w:color w:val="000000"/>
          <w:szCs w:val="28"/>
        </w:rPr>
        <w:t xml:space="preserve"> общего количества женщин, вс</w:t>
      </w:r>
      <w:r>
        <w:rPr>
          <w:color w:val="000000"/>
          <w:szCs w:val="28"/>
        </w:rPr>
        <w:t>тупающих в детородный возраст.</w:t>
      </w:r>
    </w:p>
    <w:p w:rsidR="003224D5" w:rsidRPr="00A93497" w:rsidRDefault="003224D5" w:rsidP="00723090">
      <w:pPr>
        <w:jc w:val="both"/>
        <w:rPr>
          <w:color w:val="000000"/>
          <w:szCs w:val="28"/>
        </w:rPr>
      </w:pPr>
      <w:r w:rsidRPr="00A93497">
        <w:rPr>
          <w:color w:val="000000"/>
          <w:szCs w:val="28"/>
        </w:rPr>
        <w:t>В прогнозный период</w:t>
      </w:r>
      <w:r w:rsidR="00846F16">
        <w:rPr>
          <w:color w:val="000000"/>
          <w:szCs w:val="28"/>
        </w:rPr>
        <w:t>,</w:t>
      </w:r>
      <w:r w:rsidRPr="00A93497">
        <w:rPr>
          <w:color w:val="000000"/>
          <w:szCs w:val="28"/>
        </w:rPr>
        <w:t xml:space="preserve"> по благоприятному </w:t>
      </w:r>
      <w:r w:rsidR="00846F16">
        <w:rPr>
          <w:color w:val="000000"/>
          <w:szCs w:val="28"/>
        </w:rPr>
        <w:t>варианту прогноза,</w:t>
      </w:r>
      <w:r w:rsidRPr="00A93497">
        <w:rPr>
          <w:color w:val="000000"/>
          <w:szCs w:val="28"/>
        </w:rPr>
        <w:t xml:space="preserve"> предполагается минимальное снижение численности н</w:t>
      </w:r>
      <w:r w:rsidR="00846F16">
        <w:rPr>
          <w:color w:val="000000"/>
          <w:szCs w:val="28"/>
        </w:rPr>
        <w:t>аселения до уровня 1262,1 тысячи</w:t>
      </w:r>
      <w:r w:rsidRPr="00A93497">
        <w:rPr>
          <w:color w:val="000000"/>
          <w:szCs w:val="28"/>
        </w:rPr>
        <w:t xml:space="preserve"> человек в 2018 году. Согласно консервативному </w:t>
      </w:r>
      <w:r w:rsidR="00846F16">
        <w:rPr>
          <w:color w:val="000000"/>
          <w:szCs w:val="28"/>
        </w:rPr>
        <w:t>варианту</w:t>
      </w:r>
      <w:r w:rsidRPr="00A93497">
        <w:rPr>
          <w:color w:val="000000"/>
          <w:szCs w:val="28"/>
        </w:rPr>
        <w:t xml:space="preserve"> </w:t>
      </w:r>
      <w:r w:rsidR="00846F16">
        <w:rPr>
          <w:color w:val="000000"/>
          <w:szCs w:val="28"/>
        </w:rPr>
        <w:t>прогноза,</w:t>
      </w:r>
      <w:r w:rsidRPr="00A93497">
        <w:rPr>
          <w:color w:val="000000"/>
          <w:szCs w:val="28"/>
        </w:rPr>
        <w:t xml:space="preserve"> численност</w:t>
      </w:r>
      <w:r w:rsidR="00561841">
        <w:rPr>
          <w:color w:val="000000"/>
          <w:szCs w:val="28"/>
        </w:rPr>
        <w:t>ь</w:t>
      </w:r>
      <w:r w:rsidRPr="00A93497">
        <w:rPr>
          <w:color w:val="000000"/>
          <w:szCs w:val="28"/>
        </w:rPr>
        <w:t xml:space="preserve"> населения </w:t>
      </w:r>
      <w:r w:rsidR="00561841">
        <w:rPr>
          <w:color w:val="000000"/>
          <w:szCs w:val="28"/>
        </w:rPr>
        <w:t xml:space="preserve">понизится </w:t>
      </w:r>
      <w:r w:rsidRPr="00A93497">
        <w:rPr>
          <w:color w:val="000000"/>
          <w:szCs w:val="28"/>
        </w:rPr>
        <w:t>до уровня 1</w:t>
      </w:r>
      <w:r>
        <w:rPr>
          <w:color w:val="000000"/>
          <w:szCs w:val="28"/>
        </w:rPr>
        <w:t>259,5 т</w:t>
      </w:r>
      <w:r w:rsidR="00846F16">
        <w:rPr>
          <w:color w:val="000000"/>
          <w:szCs w:val="28"/>
        </w:rPr>
        <w:t>ысячи</w:t>
      </w:r>
      <w:r>
        <w:rPr>
          <w:color w:val="000000"/>
          <w:szCs w:val="28"/>
        </w:rPr>
        <w:t xml:space="preserve"> человек в 2018 году.</w:t>
      </w:r>
    </w:p>
    <w:p w:rsidR="003224D5" w:rsidRDefault="003224D5" w:rsidP="003224D5">
      <w:pPr>
        <w:rPr>
          <w:color w:val="000000"/>
          <w:szCs w:val="28"/>
        </w:rPr>
      </w:pPr>
    </w:p>
    <w:p w:rsidR="003224D5" w:rsidRDefault="003224D5" w:rsidP="00886CEF">
      <w:pPr>
        <w:ind w:left="357" w:hanging="357"/>
        <w:jc w:val="center"/>
        <w:rPr>
          <w:szCs w:val="28"/>
          <w:lang w:eastAsia="ru-RU"/>
        </w:rPr>
      </w:pPr>
      <w:r w:rsidRPr="000C6518">
        <w:rPr>
          <w:szCs w:val="28"/>
          <w:lang w:eastAsia="ru-RU"/>
        </w:rPr>
        <w:t>16</w:t>
      </w:r>
      <w:r>
        <w:rPr>
          <w:szCs w:val="28"/>
          <w:lang w:eastAsia="ru-RU"/>
        </w:rPr>
        <w:t>. Развитие социальной сферы</w:t>
      </w:r>
    </w:p>
    <w:p w:rsidR="005B69D4" w:rsidRPr="000C6518" w:rsidRDefault="005B69D4" w:rsidP="00886CEF">
      <w:pPr>
        <w:ind w:left="357" w:hanging="357"/>
        <w:jc w:val="center"/>
        <w:rPr>
          <w:szCs w:val="28"/>
          <w:lang w:eastAsia="ru-RU"/>
        </w:rPr>
      </w:pPr>
    </w:p>
    <w:p w:rsidR="003224D5" w:rsidRDefault="003224D5" w:rsidP="00886CEF">
      <w:pPr>
        <w:ind w:left="357" w:hanging="357"/>
        <w:jc w:val="center"/>
        <w:rPr>
          <w:szCs w:val="28"/>
          <w:lang w:eastAsia="ru-RU"/>
        </w:rPr>
      </w:pPr>
      <w:r>
        <w:rPr>
          <w:szCs w:val="28"/>
          <w:lang w:eastAsia="ru-RU"/>
        </w:rPr>
        <w:t>16.1. Образование</w:t>
      </w:r>
    </w:p>
    <w:p w:rsidR="007F4B6D" w:rsidRPr="005D6313" w:rsidRDefault="007F4B6D" w:rsidP="007F4B6D">
      <w:pPr>
        <w:jc w:val="center"/>
        <w:rPr>
          <w:szCs w:val="28"/>
          <w:lang w:eastAsia="ru-RU"/>
        </w:rPr>
      </w:pPr>
    </w:p>
    <w:p w:rsidR="003224D5" w:rsidRDefault="003224D5" w:rsidP="007F4B6D">
      <w:pPr>
        <w:jc w:val="both"/>
        <w:rPr>
          <w:szCs w:val="28"/>
          <w:lang w:eastAsia="ru-RU"/>
        </w:rPr>
      </w:pPr>
      <w:proofErr w:type="gramStart"/>
      <w:r>
        <w:rPr>
          <w:szCs w:val="28"/>
          <w:lang w:eastAsia="ru-RU"/>
        </w:rPr>
        <w:t>Оценка значени</w:t>
      </w:r>
      <w:r w:rsidR="006E783D">
        <w:rPr>
          <w:szCs w:val="28"/>
          <w:lang w:eastAsia="ru-RU"/>
        </w:rPr>
        <w:t>й</w:t>
      </w:r>
      <w:r>
        <w:rPr>
          <w:szCs w:val="28"/>
          <w:lang w:eastAsia="ru-RU"/>
        </w:rPr>
        <w:t xml:space="preserve"> показателей «численность детей в дошкольных образовательных организациях» и «обеспеченность дошкольными образовательными организациями» произведена с учетом открытия дополнительных мест в функционирующих и вновь построенных дошкольных образовательных организациях, открыти</w:t>
      </w:r>
      <w:r w:rsidR="006E783D">
        <w:rPr>
          <w:szCs w:val="28"/>
          <w:lang w:eastAsia="ru-RU"/>
        </w:rPr>
        <w:t>я</w:t>
      </w:r>
      <w:r>
        <w:rPr>
          <w:szCs w:val="28"/>
          <w:lang w:eastAsia="ru-RU"/>
        </w:rPr>
        <w:t xml:space="preserve"> мест в общеобразовательных учреждениях в рамках реализации областной целевой программы «Обеспечение доступности дошкольного образования в Яро</w:t>
      </w:r>
      <w:r w:rsidR="00A276AA">
        <w:rPr>
          <w:szCs w:val="28"/>
          <w:lang w:eastAsia="ru-RU"/>
        </w:rPr>
        <w:t>славской области» на 2011 – 2016</w:t>
      </w:r>
      <w:r>
        <w:rPr>
          <w:szCs w:val="28"/>
          <w:lang w:eastAsia="ru-RU"/>
        </w:rPr>
        <w:t> годы, утвержденной постановлением Правительства области от 17.02.2011 № 90-п «Об областной целевой</w:t>
      </w:r>
      <w:proofErr w:type="gramEnd"/>
      <w:r>
        <w:rPr>
          <w:szCs w:val="28"/>
          <w:lang w:eastAsia="ru-RU"/>
        </w:rPr>
        <w:t xml:space="preserve"> программе «Обеспечение доступности дошкольного образования в Ярославской об</w:t>
      </w:r>
      <w:r w:rsidR="00A276AA">
        <w:rPr>
          <w:szCs w:val="28"/>
          <w:lang w:eastAsia="ru-RU"/>
        </w:rPr>
        <w:t>ласти» на 2011 – 2016</w:t>
      </w:r>
      <w:r w:rsidR="006037A5">
        <w:rPr>
          <w:szCs w:val="28"/>
          <w:lang w:eastAsia="ru-RU"/>
        </w:rPr>
        <w:t> годы», и П</w:t>
      </w:r>
      <w:r>
        <w:rPr>
          <w:szCs w:val="28"/>
          <w:lang w:eastAsia="ru-RU"/>
        </w:rPr>
        <w:t>лана мероприятий («дорожной карты») по повышению эффективности и качества образовательных услуг в Ярославской области, утвержденного постановлением Правительства области от 23.0</w:t>
      </w:r>
      <w:r w:rsidR="006037A5">
        <w:rPr>
          <w:szCs w:val="28"/>
          <w:lang w:eastAsia="ru-RU"/>
        </w:rPr>
        <w:t>4.2013 № 435-п «Об утверждении П</w:t>
      </w:r>
      <w:r>
        <w:rPr>
          <w:szCs w:val="28"/>
          <w:lang w:eastAsia="ru-RU"/>
        </w:rPr>
        <w:t>лана мероприятий («дорожной карты») по повышению эффективности и качества образовательных услуг в Ярославской области».</w:t>
      </w:r>
    </w:p>
    <w:p w:rsidR="003224D5" w:rsidRDefault="003224D5" w:rsidP="00723090">
      <w:pPr>
        <w:jc w:val="both"/>
        <w:rPr>
          <w:szCs w:val="28"/>
          <w:lang w:eastAsia="ru-RU"/>
        </w:rPr>
      </w:pPr>
      <w:proofErr w:type="gramStart"/>
      <w:r>
        <w:rPr>
          <w:szCs w:val="28"/>
          <w:lang w:eastAsia="ru-RU"/>
        </w:rPr>
        <w:t>Увеличение значения показателя «численность обучающихся в общеобразовательных организациях» в прогнозном периоде связано с увеличением детского контингента школьного возраста.</w:t>
      </w:r>
      <w:proofErr w:type="gramEnd"/>
    </w:p>
    <w:p w:rsidR="003224D5" w:rsidRPr="005D6313" w:rsidRDefault="006037A5" w:rsidP="00723090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>Прогноз</w:t>
      </w:r>
      <w:r w:rsidR="003224D5">
        <w:rPr>
          <w:szCs w:val="28"/>
          <w:lang w:eastAsia="ru-RU"/>
        </w:rPr>
        <w:t xml:space="preserve"> численности </w:t>
      </w:r>
      <w:r>
        <w:rPr>
          <w:szCs w:val="28"/>
          <w:lang w:eastAsia="ru-RU"/>
        </w:rPr>
        <w:t xml:space="preserve">учащихся </w:t>
      </w:r>
      <w:r w:rsidR="00E859B4">
        <w:rPr>
          <w:szCs w:val="28"/>
          <w:lang w:eastAsia="ru-RU"/>
        </w:rPr>
        <w:t xml:space="preserve">в организациях среднего профессионального образования </w:t>
      </w:r>
      <w:r>
        <w:rPr>
          <w:szCs w:val="28"/>
          <w:lang w:eastAsia="ru-RU"/>
        </w:rPr>
        <w:t>и выпускников</w:t>
      </w:r>
      <w:r w:rsidR="003224D5">
        <w:rPr>
          <w:szCs w:val="28"/>
          <w:lang w:eastAsia="ru-RU"/>
        </w:rPr>
        <w:t xml:space="preserve"> </w:t>
      </w:r>
      <w:r w:rsidR="00E859B4">
        <w:rPr>
          <w:szCs w:val="28"/>
          <w:lang w:eastAsia="ru-RU"/>
        </w:rPr>
        <w:t xml:space="preserve">со средним профессиональным образованием </w:t>
      </w:r>
      <w:r w:rsidR="003224D5">
        <w:rPr>
          <w:szCs w:val="28"/>
          <w:lang w:eastAsia="ru-RU"/>
        </w:rPr>
        <w:t xml:space="preserve">сформирован с учетом Федерального закона от 29 декабря 2012 года № 273-ФЗ «Закон об образовании в Российской Федерации». В соответствии с пунктом 5 статьи 10 </w:t>
      </w:r>
      <w:r w:rsidR="006E783D">
        <w:rPr>
          <w:szCs w:val="28"/>
          <w:lang w:eastAsia="ru-RU"/>
        </w:rPr>
        <w:t>указанного Федерального з</w:t>
      </w:r>
      <w:r w:rsidR="003224D5">
        <w:rPr>
          <w:szCs w:val="28"/>
          <w:lang w:eastAsia="ru-RU"/>
        </w:rPr>
        <w:t xml:space="preserve">акона </w:t>
      </w:r>
      <w:r w:rsidR="009C7391">
        <w:rPr>
          <w:szCs w:val="28"/>
          <w:lang w:eastAsia="ru-RU"/>
        </w:rPr>
        <w:t>утверждено</w:t>
      </w:r>
      <w:r w:rsidR="003224D5">
        <w:rPr>
          <w:szCs w:val="28"/>
          <w:lang w:eastAsia="ru-RU"/>
        </w:rPr>
        <w:t xml:space="preserve"> только среднее профессиональное образование, поэтому в прогнозных значениях, </w:t>
      </w:r>
      <w:proofErr w:type="gramStart"/>
      <w:r w:rsidR="003224D5">
        <w:rPr>
          <w:szCs w:val="28"/>
          <w:lang w:eastAsia="ru-RU"/>
        </w:rPr>
        <w:t>начиная с отчета за 2015 год отмечается резкое увеличение</w:t>
      </w:r>
      <w:proofErr w:type="gramEnd"/>
      <w:r w:rsidR="003224D5">
        <w:rPr>
          <w:szCs w:val="28"/>
          <w:lang w:eastAsia="ru-RU"/>
        </w:rPr>
        <w:t xml:space="preserve"> численности обучающихся и выпускников в средних профессиональных организациях.</w:t>
      </w:r>
    </w:p>
    <w:p w:rsidR="003224D5" w:rsidRDefault="003224D5" w:rsidP="00723090">
      <w:pPr>
        <w:jc w:val="both"/>
        <w:rPr>
          <w:szCs w:val="28"/>
          <w:lang w:eastAsia="ru-RU"/>
        </w:rPr>
      </w:pPr>
    </w:p>
    <w:p w:rsidR="003224D5" w:rsidRDefault="003224D5" w:rsidP="00886CEF">
      <w:pPr>
        <w:ind w:left="357" w:hanging="357"/>
        <w:jc w:val="center"/>
        <w:rPr>
          <w:szCs w:val="28"/>
          <w:lang w:eastAsia="ru-RU"/>
        </w:rPr>
      </w:pPr>
      <w:r>
        <w:rPr>
          <w:szCs w:val="28"/>
          <w:lang w:eastAsia="ru-RU"/>
        </w:rPr>
        <w:t>16.2. Здравоохранение</w:t>
      </w:r>
    </w:p>
    <w:p w:rsidR="007F4B6D" w:rsidRDefault="007F4B6D" w:rsidP="007F4B6D">
      <w:pPr>
        <w:jc w:val="center"/>
        <w:rPr>
          <w:szCs w:val="28"/>
          <w:lang w:eastAsia="ru-RU"/>
        </w:rPr>
      </w:pPr>
    </w:p>
    <w:p w:rsidR="003224D5" w:rsidRDefault="003224D5" w:rsidP="007F4B6D">
      <w:pPr>
        <w:jc w:val="both"/>
        <w:rPr>
          <w:szCs w:val="28"/>
          <w:lang w:eastAsia="ru-RU"/>
        </w:rPr>
      </w:pPr>
      <w:proofErr w:type="gramStart"/>
      <w:r>
        <w:rPr>
          <w:szCs w:val="28"/>
          <w:lang w:eastAsia="ru-RU"/>
        </w:rPr>
        <w:t>Реструктуризация системы здравоохранения в Ярославской облас</w:t>
      </w:r>
      <w:r w:rsidR="009C7391">
        <w:rPr>
          <w:szCs w:val="28"/>
          <w:lang w:eastAsia="ru-RU"/>
        </w:rPr>
        <w:t>ти про</w:t>
      </w:r>
      <w:r w:rsidR="006E783D">
        <w:rPr>
          <w:szCs w:val="28"/>
          <w:lang w:eastAsia="ru-RU"/>
        </w:rPr>
        <w:t>из</w:t>
      </w:r>
      <w:r w:rsidR="009C7391">
        <w:rPr>
          <w:szCs w:val="28"/>
          <w:lang w:eastAsia="ru-RU"/>
        </w:rPr>
        <w:t>водится в соответствии с П</w:t>
      </w:r>
      <w:r>
        <w:rPr>
          <w:szCs w:val="28"/>
          <w:lang w:eastAsia="ru-RU"/>
        </w:rPr>
        <w:t>ланом мероприятий («дорожной картой») по реализации изменений в отраслях социальной сферы, направленных на повышение эффективности здравоохранения в Ярославской области, утвержденным постановлением Правительства области от 18.0</w:t>
      </w:r>
      <w:r w:rsidR="008D2932">
        <w:rPr>
          <w:szCs w:val="28"/>
          <w:lang w:eastAsia="ru-RU"/>
        </w:rPr>
        <w:t>3.2013</w:t>
      </w:r>
      <w:r w:rsidR="008D2932">
        <w:rPr>
          <w:szCs w:val="28"/>
          <w:lang w:eastAsia="ru-RU"/>
        </w:rPr>
        <w:br/>
        <w:t>№ 249-п «Об утверждении П</w:t>
      </w:r>
      <w:r>
        <w:rPr>
          <w:szCs w:val="28"/>
          <w:lang w:eastAsia="ru-RU"/>
        </w:rPr>
        <w:t>лана мероприятий («дорожной карты») по реализации изменений в отраслях социальной сферы, направленных на повышение эффективности здравоохранения в Ярославской области», содержащим целевые индикаторы</w:t>
      </w:r>
      <w:proofErr w:type="gramEnd"/>
      <w:r>
        <w:rPr>
          <w:szCs w:val="28"/>
          <w:lang w:eastAsia="ru-RU"/>
        </w:rPr>
        <w:t xml:space="preserve"> развития отрасли, оптимизацию структуры отрасли.</w:t>
      </w:r>
    </w:p>
    <w:p w:rsidR="003224D5" w:rsidRDefault="003224D5" w:rsidP="00723090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За последние годы в области </w:t>
      </w:r>
      <w:proofErr w:type="gramStart"/>
      <w:r>
        <w:rPr>
          <w:szCs w:val="28"/>
          <w:lang w:eastAsia="ru-RU"/>
        </w:rPr>
        <w:t>проведена реорганизация медицинских организаций в форме присоединения маломощных учреждений здравоохранения и осуществлен</w:t>
      </w:r>
      <w:proofErr w:type="gramEnd"/>
      <w:r>
        <w:rPr>
          <w:szCs w:val="28"/>
          <w:lang w:eastAsia="ru-RU"/>
        </w:rPr>
        <w:t xml:space="preserve"> перевод части участковых больниц с неэффективно работающими койками во врачебные амбулатории и (или) офисы врачей общей практики с дневными стационарами.</w:t>
      </w:r>
    </w:p>
    <w:p w:rsidR="003224D5" w:rsidRDefault="003224D5" w:rsidP="00723090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В целях повышения эффективности использования коечного фонда развиваются </w:t>
      </w:r>
      <w:proofErr w:type="spellStart"/>
      <w:r>
        <w:rPr>
          <w:szCs w:val="28"/>
          <w:lang w:eastAsia="ru-RU"/>
        </w:rPr>
        <w:t>стационарозамещающие</w:t>
      </w:r>
      <w:proofErr w:type="spellEnd"/>
      <w:r>
        <w:rPr>
          <w:szCs w:val="28"/>
          <w:lang w:eastAsia="ru-RU"/>
        </w:rPr>
        <w:t xml:space="preserve"> формы оказания медицинской помощи. Развитие дневных стационаров позволяет уменьшить потоки госпитализации на койки круглосуточного стационара и повысить эффективность их работы.</w:t>
      </w:r>
    </w:p>
    <w:p w:rsidR="003224D5" w:rsidRDefault="003224D5" w:rsidP="00723090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>Одной из актуальных проблем остается проблема дефицита специалистов в медицинских организациях всех уровней.</w:t>
      </w:r>
    </w:p>
    <w:p w:rsidR="003224D5" w:rsidRDefault="003224D5" w:rsidP="00723090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Для снижения дефицита медицинских кадров Правительством области, департаментом здравоохранения и фармации Ярославской области совместно с руководителями медицинских организаций и органами местного самоуправления </w:t>
      </w:r>
      <w:r w:rsidR="008D2932">
        <w:rPr>
          <w:szCs w:val="28"/>
          <w:lang w:eastAsia="ru-RU"/>
        </w:rPr>
        <w:t xml:space="preserve">муниципальных образований </w:t>
      </w:r>
      <w:r>
        <w:rPr>
          <w:szCs w:val="28"/>
          <w:lang w:eastAsia="ru-RU"/>
        </w:rPr>
        <w:t>области предпринят ряд мер по сохранению и развитию кадрового потенциала, повышению его профессионального уровня, оптимизации численности и состава.</w:t>
      </w:r>
    </w:p>
    <w:p w:rsidR="003224D5" w:rsidRDefault="003224D5" w:rsidP="00723090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>Проблема укомплектования медицинских учреждений, расположенных в сельской местности, решается путем установления работникам здравоохранения дополнительных мер социальной поддержки.</w:t>
      </w:r>
    </w:p>
    <w:p w:rsidR="003224D5" w:rsidRDefault="003224D5" w:rsidP="00723090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>В рамках реализации региональной целевой программы «Улучшение кадрового обеспечения медицинских организаций Ярославской области» на 2013 – 2017 годы, утвержденной постановлением Правительства области от 29.04.2013 № 461-п «О региональной целевой программе «Улучшение кадрового обеспечения государственных медицинских организаций Ярославской области на 2013 – 2017 годы»</w:t>
      </w:r>
      <w:r w:rsidR="008D2932">
        <w:rPr>
          <w:szCs w:val="28"/>
          <w:lang w:eastAsia="ru-RU"/>
        </w:rPr>
        <w:t>,</w:t>
      </w:r>
      <w:r>
        <w:rPr>
          <w:szCs w:val="28"/>
          <w:lang w:eastAsia="ru-RU"/>
        </w:rPr>
        <w:t xml:space="preserve"> в 2015 году предусмотрено:</w:t>
      </w:r>
    </w:p>
    <w:p w:rsidR="003224D5" w:rsidRDefault="003224D5" w:rsidP="00723090">
      <w:pPr>
        <w:jc w:val="both"/>
      </w:pPr>
      <w:r>
        <w:rPr>
          <w:szCs w:val="28"/>
          <w:lang w:eastAsia="ru-RU"/>
        </w:rPr>
        <w:t>- заключение 27 </w:t>
      </w:r>
      <w:r>
        <w:t>договоров на предоставление единовременных компенсационных выплат в размере 1 млн. рублей врачам в возрасте до 45 лет, работающим в сельских населенных пунктах и рабочих поселках;</w:t>
      </w:r>
    </w:p>
    <w:p w:rsidR="003224D5" w:rsidRDefault="003224D5" w:rsidP="00723090">
      <w:pPr>
        <w:jc w:val="both"/>
      </w:pPr>
      <w:r>
        <w:t>- установление ежемесячной выплаты в размере 3,3 тысячи рублей в месяц студентам пятых курсов лечебного и педиатрического факультетов и четвертого курса фармацевтического и стоматологического факультетов Ярославского государственного меди</w:t>
      </w:r>
      <w:r w:rsidR="009D389B">
        <w:t>цинского университета, обучающим</w:t>
      </w:r>
      <w:r>
        <w:t>ся по договору о целевом обучении;</w:t>
      </w:r>
    </w:p>
    <w:p w:rsidR="003224D5" w:rsidRDefault="003224D5" w:rsidP="00723090">
      <w:pPr>
        <w:jc w:val="both"/>
      </w:pPr>
      <w:r>
        <w:t>- предоставление единовременных выплат в размере 100 тысяч рублей врачам в возрасте до 35 лет, работающим в городах Рыбинск</w:t>
      </w:r>
      <w:r w:rsidR="009D389B">
        <w:t>е</w:t>
      </w:r>
      <w:r>
        <w:t>, Углич</w:t>
      </w:r>
      <w:r w:rsidR="009D389B">
        <w:t>е, Переславле-Залесском</w:t>
      </w:r>
      <w:r>
        <w:t>, Ростов</w:t>
      </w:r>
      <w:r w:rsidR="009D389B">
        <w:t>е</w:t>
      </w:r>
      <w:r>
        <w:t>, впервые поступившим на работу в государственные медицинские организации;</w:t>
      </w:r>
    </w:p>
    <w:p w:rsidR="003224D5" w:rsidRDefault="003224D5" w:rsidP="00723090">
      <w:pPr>
        <w:jc w:val="both"/>
      </w:pPr>
      <w:r>
        <w:t>- предоставление единовременных выплат в размере 50 тысяч рублей фельдшерам и акушеркам фельдшерско-акушерских пунктов в возрасте до 35 лет</w:t>
      </w:r>
      <w:r w:rsidR="009D389B">
        <w:t>,</w:t>
      </w:r>
      <w:r>
        <w:t xml:space="preserve"> прибывшим после окончания образовательного учреждения среднего профессионального образования на работу в фельдшерско-акушерский пункт;</w:t>
      </w:r>
    </w:p>
    <w:p w:rsidR="003224D5" w:rsidRDefault="003224D5" w:rsidP="00723090">
      <w:pPr>
        <w:jc w:val="both"/>
      </w:pPr>
      <w:r>
        <w:t>- предоставление доплаты к заработной плате молодых специалистов – врачей в возрасте до 35 лет в размере 2 тысячи рублей в месяц в течение первых трех лет работы после окончания интернатуры (ординатуры);</w:t>
      </w:r>
    </w:p>
    <w:p w:rsidR="003224D5" w:rsidRDefault="003224D5" w:rsidP="009D389B">
      <w:pPr>
        <w:jc w:val="both"/>
      </w:pPr>
      <w:r>
        <w:t xml:space="preserve">- сохранение доплат и стимулирующих выплат к заработной </w:t>
      </w:r>
      <w:r w:rsidR="009D389B">
        <w:t>плате.</w:t>
      </w:r>
    </w:p>
    <w:p w:rsidR="003224D5" w:rsidRPr="00D72992" w:rsidRDefault="003224D5" w:rsidP="003224D5"/>
    <w:p w:rsidR="003224D5" w:rsidRDefault="003224D5" w:rsidP="00886CEF">
      <w:pPr>
        <w:ind w:left="357" w:hanging="357"/>
        <w:jc w:val="center"/>
        <w:rPr>
          <w:szCs w:val="28"/>
          <w:lang w:eastAsia="ru-RU"/>
        </w:rPr>
      </w:pPr>
      <w:r w:rsidRPr="00723090">
        <w:rPr>
          <w:szCs w:val="28"/>
          <w:lang w:eastAsia="ru-RU"/>
        </w:rPr>
        <w:t>16.3. Культура</w:t>
      </w:r>
    </w:p>
    <w:p w:rsidR="007F4B6D" w:rsidRPr="00723090" w:rsidRDefault="007F4B6D" w:rsidP="007F4B6D">
      <w:pPr>
        <w:jc w:val="center"/>
        <w:rPr>
          <w:szCs w:val="28"/>
        </w:rPr>
      </w:pPr>
    </w:p>
    <w:p w:rsidR="003224D5" w:rsidRDefault="003224D5" w:rsidP="007F4B6D">
      <w:pPr>
        <w:pStyle w:val="a7"/>
        <w:ind w:left="0"/>
        <w:jc w:val="both"/>
        <w:rPr>
          <w:szCs w:val="28"/>
        </w:rPr>
      </w:pPr>
      <w:proofErr w:type="gramStart"/>
      <w:r>
        <w:rPr>
          <w:szCs w:val="28"/>
        </w:rPr>
        <w:t>На конец</w:t>
      </w:r>
      <w:proofErr w:type="gramEnd"/>
      <w:r>
        <w:rPr>
          <w:szCs w:val="28"/>
        </w:rPr>
        <w:t xml:space="preserve"> 2014 года в Ярославской области действовало 282 библиотеки, без учета библиотек структурных подразделений культурно-досуговых центров. В 2013 году их количество составляло 303 единицы. Количество библиотек уменьшилось в результате реорганизации 14 библиотек путем объединения с другими учреждениями культуры и закрытия 7 библиотек.</w:t>
      </w:r>
    </w:p>
    <w:p w:rsidR="003224D5" w:rsidRDefault="003224D5" w:rsidP="00723090">
      <w:pPr>
        <w:pStyle w:val="a7"/>
        <w:ind w:left="0" w:firstLine="720"/>
        <w:jc w:val="both"/>
        <w:rPr>
          <w:szCs w:val="28"/>
        </w:rPr>
      </w:pPr>
      <w:r>
        <w:rPr>
          <w:szCs w:val="28"/>
        </w:rPr>
        <w:t>В настоящее время на территории Ярославской области осуществляют свою деятельность 99 учреждений культурно-досугового типа, что в расчете на 100 тысяч человек населения составляет 8 учреждений.</w:t>
      </w:r>
    </w:p>
    <w:p w:rsidR="003224D5" w:rsidRDefault="003224D5" w:rsidP="00723090">
      <w:pPr>
        <w:pStyle w:val="a7"/>
        <w:ind w:left="0" w:firstLine="720"/>
        <w:jc w:val="both"/>
        <w:rPr>
          <w:szCs w:val="28"/>
        </w:rPr>
      </w:pPr>
      <w:r>
        <w:rPr>
          <w:szCs w:val="28"/>
        </w:rPr>
        <w:t>В прогнозном периоде 2016 – 2018 годов</w:t>
      </w:r>
      <w:r w:rsidR="009D389B">
        <w:rPr>
          <w:szCs w:val="28"/>
        </w:rPr>
        <w:t>,</w:t>
      </w:r>
      <w:r>
        <w:rPr>
          <w:szCs w:val="28"/>
        </w:rPr>
        <w:t xml:space="preserve"> по благоприятному варианту прогноза</w:t>
      </w:r>
      <w:r w:rsidR="009D389B">
        <w:rPr>
          <w:szCs w:val="28"/>
        </w:rPr>
        <w:t>,</w:t>
      </w:r>
      <w:r>
        <w:rPr>
          <w:szCs w:val="28"/>
        </w:rPr>
        <w:t xml:space="preserve"> не предполагается дальнейшей оптимизации сети учреждений культуры, а прогнозируемые изменения численности населения области не окажут существенного влияния на результаты расчета.</w:t>
      </w:r>
    </w:p>
    <w:p w:rsidR="003224D5" w:rsidRDefault="003224D5" w:rsidP="00723090">
      <w:pPr>
        <w:pStyle w:val="a7"/>
        <w:ind w:left="0" w:firstLine="720"/>
        <w:jc w:val="both"/>
        <w:rPr>
          <w:szCs w:val="28"/>
        </w:rPr>
      </w:pPr>
      <w:proofErr w:type="gramStart"/>
      <w:r>
        <w:rPr>
          <w:szCs w:val="28"/>
        </w:rPr>
        <w:t>Консервативный вариант прогноза предусматривает дальнейшую оптимизацию сети учреждений культуры, связанную с достижением целевых показате</w:t>
      </w:r>
      <w:r w:rsidR="009D389B">
        <w:rPr>
          <w:szCs w:val="28"/>
        </w:rPr>
        <w:t xml:space="preserve">лей (нормативов), определенных </w:t>
      </w:r>
      <w:r>
        <w:rPr>
          <w:szCs w:val="28"/>
        </w:rPr>
        <w:t>Планом мероприятий («дорожной картой») по реализации изменений, направленных на повышение эффективности сферы</w:t>
      </w:r>
      <w:r w:rsidR="009D389B">
        <w:rPr>
          <w:szCs w:val="28"/>
        </w:rPr>
        <w:t xml:space="preserve"> культуры в Ярославской области</w:t>
      </w:r>
      <w:r>
        <w:rPr>
          <w:szCs w:val="28"/>
        </w:rPr>
        <w:t>, утвержденным постановлением Правительства области от 21.05.2014 № 470-п «О Плане мероприятий («дорожной карте») по реализации изменений, направленных на повышение эффективности сферы культуры в Ярославской области и признании утратившим силу</w:t>
      </w:r>
      <w:proofErr w:type="gramEnd"/>
      <w:r>
        <w:rPr>
          <w:szCs w:val="28"/>
        </w:rPr>
        <w:t xml:space="preserve"> постановления Правительства области от 13.03.2013 № 227-п».</w:t>
      </w:r>
    </w:p>
    <w:p w:rsidR="003224D5" w:rsidRDefault="003224D5" w:rsidP="003224D5">
      <w:pPr>
        <w:pStyle w:val="a7"/>
        <w:ind w:left="0" w:firstLine="720"/>
        <w:rPr>
          <w:szCs w:val="28"/>
        </w:rPr>
      </w:pPr>
    </w:p>
    <w:p w:rsidR="003224D5" w:rsidRPr="00886CEF" w:rsidRDefault="005B69D4" w:rsidP="00886CEF">
      <w:pPr>
        <w:pStyle w:val="a7"/>
        <w:numPr>
          <w:ilvl w:val="0"/>
          <w:numId w:val="9"/>
        </w:numPr>
        <w:jc w:val="center"/>
        <w:rPr>
          <w:szCs w:val="28"/>
          <w:lang w:eastAsia="ru-RU"/>
        </w:rPr>
      </w:pPr>
      <w:r>
        <w:rPr>
          <w:szCs w:val="28"/>
          <w:lang w:eastAsia="ru-RU"/>
        </w:rPr>
        <w:t xml:space="preserve"> </w:t>
      </w:r>
      <w:r w:rsidR="003224D5" w:rsidRPr="00886CEF">
        <w:rPr>
          <w:szCs w:val="28"/>
          <w:lang w:eastAsia="ru-RU"/>
        </w:rPr>
        <w:t>Охрана окружающей среды</w:t>
      </w:r>
    </w:p>
    <w:p w:rsidR="007F4B6D" w:rsidRDefault="007F4B6D" w:rsidP="007F4B6D">
      <w:pPr>
        <w:pStyle w:val="a7"/>
        <w:ind w:firstLine="0"/>
        <w:rPr>
          <w:szCs w:val="28"/>
        </w:rPr>
      </w:pPr>
    </w:p>
    <w:p w:rsidR="003224D5" w:rsidRPr="00BA2180" w:rsidRDefault="003224D5" w:rsidP="007F4B6D">
      <w:pPr>
        <w:jc w:val="both"/>
        <w:outlineLvl w:val="2"/>
        <w:rPr>
          <w:szCs w:val="28"/>
        </w:rPr>
      </w:pPr>
      <w:r>
        <w:rPr>
          <w:szCs w:val="28"/>
        </w:rPr>
        <w:t>Учет показателей «о</w:t>
      </w:r>
      <w:r w:rsidRPr="00BA2180">
        <w:rPr>
          <w:szCs w:val="28"/>
        </w:rPr>
        <w:t>бъем оборотного и повторно-последова</w:t>
      </w:r>
      <w:r>
        <w:rPr>
          <w:szCs w:val="28"/>
        </w:rPr>
        <w:t>тельного использования воды», «объем водопотребления», «с</w:t>
      </w:r>
      <w:r w:rsidRPr="00BA2180">
        <w:rPr>
          <w:szCs w:val="28"/>
        </w:rPr>
        <w:t xml:space="preserve">брос загрязненных сточных вод в поверхностные водные объекты» ведется в информационно-аналитической системе «2-ТП </w:t>
      </w:r>
      <w:r>
        <w:rPr>
          <w:szCs w:val="28"/>
        </w:rPr>
        <w:t>(</w:t>
      </w:r>
      <w:proofErr w:type="spellStart"/>
      <w:r w:rsidRPr="00BA2180">
        <w:rPr>
          <w:szCs w:val="28"/>
        </w:rPr>
        <w:t>водхоз</w:t>
      </w:r>
      <w:proofErr w:type="spellEnd"/>
      <w:r>
        <w:rPr>
          <w:szCs w:val="28"/>
        </w:rPr>
        <w:t>)</w:t>
      </w:r>
      <w:r w:rsidRPr="00BA2180">
        <w:rPr>
          <w:szCs w:val="28"/>
        </w:rPr>
        <w:t xml:space="preserve">» отделом водных ресурсов Верхне-Волжского бассейнового водного управления по Ярославской области. </w:t>
      </w:r>
    </w:p>
    <w:p w:rsidR="003224D5" w:rsidRPr="00BA2180" w:rsidRDefault="006E783D" w:rsidP="00723090">
      <w:pPr>
        <w:jc w:val="both"/>
        <w:outlineLvl w:val="2"/>
        <w:rPr>
          <w:szCs w:val="28"/>
        </w:rPr>
      </w:pPr>
      <w:r>
        <w:rPr>
          <w:szCs w:val="28"/>
        </w:rPr>
        <w:t>В</w:t>
      </w:r>
      <w:r w:rsidR="003224D5" w:rsidRPr="00890277">
        <w:rPr>
          <w:szCs w:val="28"/>
        </w:rPr>
        <w:t xml:space="preserve"> 2015 год</w:t>
      </w:r>
      <w:r>
        <w:rPr>
          <w:szCs w:val="28"/>
        </w:rPr>
        <w:t>у</w:t>
      </w:r>
      <w:r w:rsidR="003224D5" w:rsidRPr="00890277">
        <w:rPr>
          <w:szCs w:val="28"/>
        </w:rPr>
        <w:t xml:space="preserve"> </w:t>
      </w:r>
      <w:r>
        <w:rPr>
          <w:szCs w:val="28"/>
        </w:rPr>
        <w:t xml:space="preserve">планируется небольшое снижение значения </w:t>
      </w:r>
      <w:r w:rsidR="003224D5" w:rsidRPr="00890277">
        <w:rPr>
          <w:szCs w:val="28"/>
        </w:rPr>
        <w:t>показател</w:t>
      </w:r>
      <w:r>
        <w:rPr>
          <w:szCs w:val="28"/>
        </w:rPr>
        <w:t>я</w:t>
      </w:r>
      <w:r w:rsidR="003224D5" w:rsidRPr="00890277">
        <w:rPr>
          <w:szCs w:val="28"/>
        </w:rPr>
        <w:t xml:space="preserve"> </w:t>
      </w:r>
      <w:r w:rsidR="003224D5">
        <w:rPr>
          <w:szCs w:val="28"/>
        </w:rPr>
        <w:t>«о</w:t>
      </w:r>
      <w:r w:rsidR="003224D5" w:rsidRPr="00890277">
        <w:rPr>
          <w:szCs w:val="28"/>
        </w:rPr>
        <w:t>бъем водопотребления»</w:t>
      </w:r>
      <w:r w:rsidR="003224D5">
        <w:rPr>
          <w:szCs w:val="28"/>
        </w:rPr>
        <w:t xml:space="preserve"> по сравнению с 2014 годом.</w:t>
      </w:r>
      <w:r w:rsidR="003224D5" w:rsidRPr="00BA2180">
        <w:rPr>
          <w:szCs w:val="28"/>
        </w:rPr>
        <w:t xml:space="preserve"> </w:t>
      </w:r>
      <w:r w:rsidR="003224D5">
        <w:rPr>
          <w:szCs w:val="28"/>
        </w:rPr>
        <w:t>В прогнозном периоде</w:t>
      </w:r>
      <w:r>
        <w:rPr>
          <w:szCs w:val="28"/>
        </w:rPr>
        <w:t>,</w:t>
      </w:r>
      <w:r w:rsidR="003224D5">
        <w:rPr>
          <w:szCs w:val="28"/>
        </w:rPr>
        <w:t xml:space="preserve"> по </w:t>
      </w:r>
      <w:r w:rsidR="009D389B">
        <w:rPr>
          <w:szCs w:val="28"/>
        </w:rPr>
        <w:t>консервативному</w:t>
      </w:r>
      <w:r w:rsidR="003224D5">
        <w:rPr>
          <w:szCs w:val="28"/>
        </w:rPr>
        <w:t xml:space="preserve"> варианту </w:t>
      </w:r>
      <w:r>
        <w:rPr>
          <w:szCs w:val="28"/>
        </w:rPr>
        <w:t xml:space="preserve">прогноза, </w:t>
      </w:r>
      <w:r w:rsidR="003224D5">
        <w:rPr>
          <w:szCs w:val="28"/>
        </w:rPr>
        <w:t>значение данного показателя</w:t>
      </w:r>
      <w:r w:rsidR="003224D5" w:rsidRPr="00F20851">
        <w:rPr>
          <w:szCs w:val="28"/>
        </w:rPr>
        <w:t xml:space="preserve"> </w:t>
      </w:r>
      <w:r w:rsidR="003224D5">
        <w:rPr>
          <w:szCs w:val="28"/>
        </w:rPr>
        <w:t>будет находиться на уровне 2015 года, по второму</w:t>
      </w:r>
      <w:r w:rsidR="003224D5" w:rsidRPr="00F20851">
        <w:rPr>
          <w:szCs w:val="28"/>
        </w:rPr>
        <w:t xml:space="preserve"> </w:t>
      </w:r>
      <w:r w:rsidR="003224D5">
        <w:rPr>
          <w:szCs w:val="28"/>
        </w:rPr>
        <w:t>варианту</w:t>
      </w:r>
      <w:r>
        <w:rPr>
          <w:szCs w:val="28"/>
        </w:rPr>
        <w:t>, показатель</w:t>
      </w:r>
      <w:r w:rsidR="003224D5">
        <w:rPr>
          <w:szCs w:val="28"/>
        </w:rPr>
        <w:t xml:space="preserve"> покажет небольшой рост</w:t>
      </w:r>
      <w:r w:rsidR="003224D5" w:rsidRPr="00BA2180">
        <w:rPr>
          <w:szCs w:val="28"/>
        </w:rPr>
        <w:t>.</w:t>
      </w:r>
    </w:p>
    <w:p w:rsidR="003224D5" w:rsidRDefault="003224D5" w:rsidP="00723090">
      <w:pPr>
        <w:jc w:val="both"/>
        <w:outlineLvl w:val="2"/>
        <w:rPr>
          <w:szCs w:val="28"/>
        </w:rPr>
      </w:pPr>
      <w:r w:rsidRPr="00BA2180">
        <w:rPr>
          <w:szCs w:val="28"/>
        </w:rPr>
        <w:t xml:space="preserve">В </w:t>
      </w:r>
      <w:r>
        <w:rPr>
          <w:szCs w:val="28"/>
        </w:rPr>
        <w:t>условиях роста</w:t>
      </w:r>
      <w:r w:rsidRPr="00BA2180">
        <w:rPr>
          <w:szCs w:val="28"/>
        </w:rPr>
        <w:t xml:space="preserve"> промышленного производства </w:t>
      </w:r>
      <w:r>
        <w:rPr>
          <w:szCs w:val="28"/>
        </w:rPr>
        <w:t xml:space="preserve">учитывается </w:t>
      </w:r>
      <w:r w:rsidRPr="00BA2180">
        <w:rPr>
          <w:szCs w:val="28"/>
        </w:rPr>
        <w:t xml:space="preserve">необходимость </w:t>
      </w:r>
      <w:r>
        <w:rPr>
          <w:szCs w:val="28"/>
        </w:rPr>
        <w:t xml:space="preserve">учета </w:t>
      </w:r>
      <w:r w:rsidRPr="00BA2180">
        <w:rPr>
          <w:szCs w:val="28"/>
        </w:rPr>
        <w:t>рационального</w:t>
      </w:r>
      <w:r>
        <w:rPr>
          <w:szCs w:val="28"/>
        </w:rPr>
        <w:t xml:space="preserve"> использования водных ресурсов </w:t>
      </w:r>
      <w:r w:rsidRPr="00BA2180">
        <w:rPr>
          <w:szCs w:val="28"/>
        </w:rPr>
        <w:t>предприятиями и организациями</w:t>
      </w:r>
      <w:r>
        <w:rPr>
          <w:szCs w:val="28"/>
        </w:rPr>
        <w:t>. В первую очередь пред</w:t>
      </w:r>
      <w:r w:rsidRPr="00BA2180">
        <w:rPr>
          <w:szCs w:val="28"/>
        </w:rPr>
        <w:t>принимаются меры к вводу в производственный процесс систем повторно-последовательн</w:t>
      </w:r>
      <w:r>
        <w:rPr>
          <w:szCs w:val="28"/>
        </w:rPr>
        <w:t>ого и оборотного водоснабжения.</w:t>
      </w:r>
    </w:p>
    <w:p w:rsidR="003224D5" w:rsidRDefault="003224D5" w:rsidP="00723090">
      <w:pPr>
        <w:jc w:val="both"/>
        <w:outlineLvl w:val="2"/>
        <w:rPr>
          <w:szCs w:val="28"/>
        </w:rPr>
      </w:pPr>
      <w:r>
        <w:rPr>
          <w:szCs w:val="28"/>
        </w:rPr>
        <w:t xml:space="preserve">В 2015 </w:t>
      </w:r>
      <w:r w:rsidR="006E783D">
        <w:rPr>
          <w:szCs w:val="28"/>
        </w:rPr>
        <w:t>и</w:t>
      </w:r>
      <w:r>
        <w:rPr>
          <w:szCs w:val="28"/>
        </w:rPr>
        <w:t xml:space="preserve"> 2016</w:t>
      </w:r>
      <w:r>
        <w:t> </w:t>
      </w:r>
      <w:r>
        <w:rPr>
          <w:szCs w:val="28"/>
        </w:rPr>
        <w:t xml:space="preserve">годах </w:t>
      </w:r>
      <w:r w:rsidR="006E783D">
        <w:rPr>
          <w:szCs w:val="28"/>
        </w:rPr>
        <w:t xml:space="preserve">в открытом акционерном обществе «Ярославский бройлер» </w:t>
      </w:r>
      <w:r>
        <w:rPr>
          <w:szCs w:val="28"/>
        </w:rPr>
        <w:t>запланировано внедрение системы повторного водоснабжения</w:t>
      </w:r>
      <w:r w:rsidR="00442041">
        <w:rPr>
          <w:szCs w:val="28"/>
        </w:rPr>
        <w:t xml:space="preserve"> – </w:t>
      </w:r>
      <w:r>
        <w:rPr>
          <w:szCs w:val="28"/>
        </w:rPr>
        <w:t>модернизация мойки автотранспорта с системой оборотного водоснабжения.</w:t>
      </w:r>
    </w:p>
    <w:p w:rsidR="003224D5" w:rsidRPr="00BA2180" w:rsidRDefault="003224D5" w:rsidP="00723090">
      <w:pPr>
        <w:jc w:val="both"/>
        <w:outlineLvl w:val="2"/>
        <w:rPr>
          <w:szCs w:val="28"/>
        </w:rPr>
      </w:pPr>
      <w:r>
        <w:rPr>
          <w:szCs w:val="28"/>
        </w:rPr>
        <w:t xml:space="preserve">В 2016 году запланировано строительство и ввод в эксплуатацию </w:t>
      </w:r>
      <w:proofErr w:type="gramStart"/>
      <w:r>
        <w:rPr>
          <w:szCs w:val="28"/>
        </w:rPr>
        <w:t>системы оборотного водоснабжения технического процесса производства бумаги</w:t>
      </w:r>
      <w:proofErr w:type="gramEnd"/>
      <w:r>
        <w:rPr>
          <w:szCs w:val="28"/>
        </w:rPr>
        <w:t xml:space="preserve"> в ростовском филиале открытого акционерного общества «Сыктывкар </w:t>
      </w:r>
      <w:proofErr w:type="spellStart"/>
      <w:r>
        <w:rPr>
          <w:szCs w:val="28"/>
        </w:rPr>
        <w:t>Тиссью</w:t>
      </w:r>
      <w:proofErr w:type="spellEnd"/>
      <w:r>
        <w:rPr>
          <w:szCs w:val="28"/>
        </w:rPr>
        <w:t xml:space="preserve"> Групп».</w:t>
      </w:r>
    </w:p>
    <w:p w:rsidR="003224D5" w:rsidRPr="00BA2180" w:rsidRDefault="003224D5" w:rsidP="00723090">
      <w:pPr>
        <w:jc w:val="both"/>
        <w:outlineLvl w:val="2"/>
        <w:rPr>
          <w:szCs w:val="28"/>
        </w:rPr>
      </w:pPr>
      <w:r>
        <w:rPr>
          <w:szCs w:val="28"/>
        </w:rPr>
        <w:t>П</w:t>
      </w:r>
      <w:r w:rsidRPr="00BA2180">
        <w:rPr>
          <w:szCs w:val="28"/>
        </w:rPr>
        <w:t xml:space="preserve">отребность в увеличении объемов водопотребления экономически стимулирует предприятия и организации области принимать меры по сокращению объема водоотведения за счет увеличения повторного и оборотного водоснабжения, перехода на </w:t>
      </w:r>
      <w:proofErr w:type="spellStart"/>
      <w:r w:rsidRPr="00BA2180">
        <w:rPr>
          <w:szCs w:val="28"/>
        </w:rPr>
        <w:t>водосберегающие</w:t>
      </w:r>
      <w:proofErr w:type="spellEnd"/>
      <w:r w:rsidRPr="00BA2180">
        <w:rPr>
          <w:szCs w:val="28"/>
        </w:rPr>
        <w:t xml:space="preserve"> технологии, обеспечения приборного учета водоотведения (в том числе населением).</w:t>
      </w:r>
    </w:p>
    <w:p w:rsidR="003224D5" w:rsidRDefault="003224D5" w:rsidP="00723090">
      <w:pPr>
        <w:jc w:val="both"/>
        <w:outlineLvl w:val="2"/>
        <w:rPr>
          <w:szCs w:val="28"/>
        </w:rPr>
      </w:pPr>
      <w:r>
        <w:rPr>
          <w:szCs w:val="28"/>
        </w:rPr>
        <w:t>Также следует отметить, что наблюдаю</w:t>
      </w:r>
      <w:r w:rsidRPr="00BA2180">
        <w:rPr>
          <w:szCs w:val="28"/>
        </w:rPr>
        <w:t xml:space="preserve">тся увеличение мощностей очистных сооружений и повышение качества очистки стоков предприятиями и организациями. </w:t>
      </w:r>
      <w:proofErr w:type="gramStart"/>
      <w:r w:rsidRPr="00BA2180">
        <w:rPr>
          <w:szCs w:val="28"/>
        </w:rPr>
        <w:t>Так, Ярославским отделением С</w:t>
      </w:r>
      <w:r>
        <w:rPr>
          <w:szCs w:val="28"/>
        </w:rPr>
        <w:t>еверной железной дороги</w:t>
      </w:r>
      <w:r w:rsidRPr="00BA2180">
        <w:rPr>
          <w:szCs w:val="28"/>
        </w:rPr>
        <w:t xml:space="preserve"> – филиал</w:t>
      </w:r>
      <w:r>
        <w:rPr>
          <w:szCs w:val="28"/>
        </w:rPr>
        <w:t>ом открытого акционерного общества</w:t>
      </w:r>
      <w:r w:rsidRPr="00BA2180">
        <w:rPr>
          <w:szCs w:val="28"/>
        </w:rPr>
        <w:t xml:space="preserve"> «Р</w:t>
      </w:r>
      <w:r>
        <w:rPr>
          <w:szCs w:val="28"/>
        </w:rPr>
        <w:t>оссийские железные дороги</w:t>
      </w:r>
      <w:r w:rsidRPr="00BA2180">
        <w:rPr>
          <w:szCs w:val="28"/>
        </w:rPr>
        <w:t xml:space="preserve">» ведется строительство второй очереди ливневой канализации с очистными сооружениями, на </w:t>
      </w:r>
      <w:r>
        <w:rPr>
          <w:szCs w:val="28"/>
        </w:rPr>
        <w:t>открытом акционерном обществе</w:t>
      </w:r>
      <w:r w:rsidRPr="00BA2180">
        <w:rPr>
          <w:szCs w:val="28"/>
        </w:rPr>
        <w:t xml:space="preserve"> «</w:t>
      </w:r>
      <w:r w:rsidRPr="00BA2180">
        <w:rPr>
          <w:szCs w:val="28"/>
          <w:lang w:val="en-US"/>
        </w:rPr>
        <w:t>ELDIN</w:t>
      </w:r>
      <w:r w:rsidRPr="00BA2180">
        <w:rPr>
          <w:szCs w:val="28"/>
        </w:rPr>
        <w:t xml:space="preserve">» внедрена локальная очистка стоков гальванического производства, на </w:t>
      </w:r>
      <w:r>
        <w:rPr>
          <w:szCs w:val="28"/>
        </w:rPr>
        <w:t>открытом акционерном обществе</w:t>
      </w:r>
      <w:r w:rsidRPr="00BA2180">
        <w:rPr>
          <w:szCs w:val="28"/>
        </w:rPr>
        <w:t xml:space="preserve"> «Ярославский шинный завод» построена установка по утилизации взвешенных частиц от промывных вод станции фильтрации обо</w:t>
      </w:r>
      <w:r>
        <w:rPr>
          <w:szCs w:val="28"/>
        </w:rPr>
        <w:t>ротного водоснабжения, на открытом акционерном обществе «</w:t>
      </w:r>
      <w:r w:rsidRPr="00BA2180">
        <w:rPr>
          <w:szCs w:val="28"/>
        </w:rPr>
        <w:t>П</w:t>
      </w:r>
      <w:r>
        <w:rPr>
          <w:szCs w:val="28"/>
        </w:rPr>
        <w:t>ивоваренная компания</w:t>
      </w:r>
      <w:r w:rsidRPr="00BA2180">
        <w:rPr>
          <w:szCs w:val="28"/>
        </w:rPr>
        <w:t xml:space="preserve"> «Балтика</w:t>
      </w:r>
      <w:proofErr w:type="gramEnd"/>
      <w:r w:rsidRPr="00BA2180">
        <w:rPr>
          <w:szCs w:val="28"/>
        </w:rPr>
        <w:t xml:space="preserve">» проведена модернизация </w:t>
      </w:r>
      <w:proofErr w:type="spellStart"/>
      <w:r w:rsidRPr="00BA2180">
        <w:rPr>
          <w:szCs w:val="28"/>
        </w:rPr>
        <w:t>промбытовых</w:t>
      </w:r>
      <w:proofErr w:type="spellEnd"/>
      <w:r w:rsidRPr="00BA2180">
        <w:rPr>
          <w:szCs w:val="28"/>
        </w:rPr>
        <w:t xml:space="preserve"> очистных сооружений, на </w:t>
      </w:r>
      <w:r>
        <w:rPr>
          <w:szCs w:val="28"/>
        </w:rPr>
        <w:t>открытом акционерном обществе</w:t>
      </w:r>
      <w:r w:rsidRPr="00BA2180">
        <w:rPr>
          <w:szCs w:val="28"/>
        </w:rPr>
        <w:t xml:space="preserve"> «Автодизель» проведена реконструкция </w:t>
      </w:r>
      <w:proofErr w:type="spellStart"/>
      <w:r w:rsidRPr="00BA2180">
        <w:rPr>
          <w:szCs w:val="28"/>
        </w:rPr>
        <w:t>реагентного</w:t>
      </w:r>
      <w:proofErr w:type="spellEnd"/>
      <w:r w:rsidRPr="00BA2180">
        <w:rPr>
          <w:szCs w:val="28"/>
        </w:rPr>
        <w:t xml:space="preserve"> хозяйства на очистных сооружениях </w:t>
      </w:r>
      <w:proofErr w:type="spellStart"/>
      <w:r w:rsidRPr="00BA2180">
        <w:rPr>
          <w:szCs w:val="28"/>
        </w:rPr>
        <w:t>промливневых</w:t>
      </w:r>
      <w:proofErr w:type="spellEnd"/>
      <w:r w:rsidRPr="00BA2180">
        <w:rPr>
          <w:szCs w:val="28"/>
        </w:rPr>
        <w:t xml:space="preserve"> стоков.</w:t>
      </w:r>
    </w:p>
    <w:p w:rsidR="003224D5" w:rsidRPr="00BA2180" w:rsidRDefault="003224D5" w:rsidP="00723090">
      <w:pPr>
        <w:jc w:val="both"/>
        <w:outlineLvl w:val="2"/>
        <w:rPr>
          <w:szCs w:val="28"/>
        </w:rPr>
      </w:pPr>
      <w:r>
        <w:rPr>
          <w:szCs w:val="28"/>
        </w:rPr>
        <w:t>С целью повышения качества сбрасываемых сточных вод запланирована реконструкция существующих очистных сооружений в 2015 – 2017 годах на открытом акционерном обществе «Ярославский нефтеперерабатывающий завод им. Д.И. Менделеева», муниципальном унитарном предприятии «Энергетик», открытом акционерном обществе «Водоканал ЯГК».</w:t>
      </w:r>
    </w:p>
    <w:p w:rsidR="003224D5" w:rsidRDefault="003224D5" w:rsidP="00723090">
      <w:pPr>
        <w:tabs>
          <w:tab w:val="left" w:pos="1360"/>
        </w:tabs>
        <w:jc w:val="both"/>
        <w:rPr>
          <w:szCs w:val="28"/>
        </w:rPr>
      </w:pPr>
      <w:r>
        <w:rPr>
          <w:szCs w:val="28"/>
        </w:rPr>
        <w:t>За последние годы прослеж</w:t>
      </w:r>
      <w:r w:rsidR="00723090">
        <w:rPr>
          <w:szCs w:val="28"/>
        </w:rPr>
        <w:t xml:space="preserve">ивается тенденция к некоторому </w:t>
      </w:r>
      <w:r>
        <w:rPr>
          <w:szCs w:val="28"/>
        </w:rPr>
        <w:t>увеличению выбросов вредных веществ в атмосферный воздух от стационарных источников.</w:t>
      </w:r>
    </w:p>
    <w:p w:rsidR="003224D5" w:rsidRDefault="003224D5" w:rsidP="00723090">
      <w:pPr>
        <w:tabs>
          <w:tab w:val="left" w:pos="1360"/>
        </w:tabs>
        <w:jc w:val="both"/>
        <w:rPr>
          <w:szCs w:val="28"/>
        </w:rPr>
      </w:pPr>
      <w:r>
        <w:rPr>
          <w:szCs w:val="28"/>
        </w:rPr>
        <w:t>Увеличение объемов выбросов вредных (загрязняющих) веществ в атмосферный воздух в 2014</w:t>
      </w:r>
      <w:r>
        <w:t> </w:t>
      </w:r>
      <w:r>
        <w:rPr>
          <w:szCs w:val="28"/>
        </w:rPr>
        <w:t>году в основном вызвано следующими причинами:</w:t>
      </w:r>
    </w:p>
    <w:p w:rsidR="003224D5" w:rsidRDefault="003224D5" w:rsidP="00723090">
      <w:pPr>
        <w:tabs>
          <w:tab w:val="left" w:pos="1360"/>
        </w:tabs>
        <w:jc w:val="both"/>
        <w:rPr>
          <w:szCs w:val="28"/>
        </w:rPr>
      </w:pPr>
      <w:r>
        <w:rPr>
          <w:szCs w:val="28"/>
        </w:rPr>
        <w:t>- увеличение количества отчитывающихся предприятий и, как следствие, увеличение количества единиц стационарных источников, учтенных в статистической форме (</w:t>
      </w:r>
      <w:proofErr w:type="spellStart"/>
      <w:r>
        <w:rPr>
          <w:szCs w:val="28"/>
        </w:rPr>
        <w:t>справочно</w:t>
      </w:r>
      <w:proofErr w:type="spellEnd"/>
      <w:r>
        <w:rPr>
          <w:szCs w:val="28"/>
        </w:rPr>
        <w:t>: 2013 год – 14028 единиц; 2014 год – 14578 единиц);</w:t>
      </w:r>
    </w:p>
    <w:p w:rsidR="003224D5" w:rsidRDefault="003224D5" w:rsidP="00723090">
      <w:pPr>
        <w:tabs>
          <w:tab w:val="left" w:pos="1360"/>
        </w:tabs>
        <w:jc w:val="both"/>
        <w:rPr>
          <w:szCs w:val="28"/>
        </w:rPr>
      </w:pPr>
      <w:r>
        <w:rPr>
          <w:szCs w:val="28"/>
        </w:rPr>
        <w:t>- рост производства выпускаемой продукции на ряде предприятий;</w:t>
      </w:r>
    </w:p>
    <w:p w:rsidR="003224D5" w:rsidRDefault="003224D5" w:rsidP="00723090">
      <w:pPr>
        <w:tabs>
          <w:tab w:val="left" w:pos="1360"/>
        </w:tabs>
        <w:jc w:val="both"/>
        <w:rPr>
          <w:szCs w:val="28"/>
        </w:rPr>
      </w:pPr>
      <w:r>
        <w:rPr>
          <w:szCs w:val="28"/>
        </w:rPr>
        <w:t xml:space="preserve">- проведение ремонтных работ на </w:t>
      </w:r>
      <w:proofErr w:type="spellStart"/>
      <w:r>
        <w:rPr>
          <w:szCs w:val="28"/>
        </w:rPr>
        <w:t>газотрубопроводах</w:t>
      </w:r>
      <w:proofErr w:type="spellEnd"/>
      <w:r>
        <w:rPr>
          <w:szCs w:val="28"/>
        </w:rPr>
        <w:t>.</w:t>
      </w:r>
    </w:p>
    <w:p w:rsidR="005E5245" w:rsidRPr="00590A24" w:rsidRDefault="003224D5" w:rsidP="00590A24">
      <w:pPr>
        <w:tabs>
          <w:tab w:val="left" w:pos="1360"/>
        </w:tabs>
        <w:jc w:val="both"/>
        <w:rPr>
          <w:szCs w:val="28"/>
        </w:rPr>
      </w:pPr>
      <w:r>
        <w:rPr>
          <w:szCs w:val="28"/>
        </w:rPr>
        <w:t>В прогнозном периоде</w:t>
      </w:r>
      <w:r w:rsidR="00442041">
        <w:rPr>
          <w:szCs w:val="28"/>
        </w:rPr>
        <w:t>,</w:t>
      </w:r>
      <w:r>
        <w:rPr>
          <w:szCs w:val="28"/>
        </w:rPr>
        <w:t xml:space="preserve"> по благоприятному варианту прогноза</w:t>
      </w:r>
      <w:r w:rsidR="00442041">
        <w:rPr>
          <w:szCs w:val="28"/>
        </w:rPr>
        <w:t>,</w:t>
      </w:r>
      <w:r>
        <w:rPr>
          <w:szCs w:val="28"/>
        </w:rPr>
        <w:t xml:space="preserve"> предусматривается небольшое увеличение показателя «выбросы в атмосферный воздух загрязняющих веществ, отходящих от стационарных источников» в связи с вводом в действие ряда новых производств. По </w:t>
      </w:r>
      <w:r w:rsidR="00442041">
        <w:rPr>
          <w:szCs w:val="28"/>
        </w:rPr>
        <w:t>консервативному</w:t>
      </w:r>
      <w:r>
        <w:rPr>
          <w:szCs w:val="28"/>
        </w:rPr>
        <w:t xml:space="preserve"> варианту</w:t>
      </w:r>
      <w:r w:rsidR="00442041">
        <w:rPr>
          <w:szCs w:val="28"/>
        </w:rPr>
        <w:t xml:space="preserve"> прогноза,</w:t>
      </w:r>
      <w:r>
        <w:rPr>
          <w:szCs w:val="28"/>
        </w:rPr>
        <w:t xml:space="preserve"> значение пока</w:t>
      </w:r>
      <w:r w:rsidR="00590A24">
        <w:rPr>
          <w:szCs w:val="28"/>
        </w:rPr>
        <w:t>зателя изменится незначительно.</w:t>
      </w:r>
    </w:p>
    <w:sectPr w:rsidR="005E5245" w:rsidRPr="00590A24" w:rsidSect="00274FC1">
      <w:pgSz w:w="11906" w:h="16838"/>
      <w:pgMar w:top="1134" w:right="567" w:bottom="1134" w:left="1985" w:header="709" w:footer="709" w:gutter="0"/>
      <w:pgNumType w:start="3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117" w:rsidRDefault="00AD4117" w:rsidP="00E30EA9">
      <w:r>
        <w:separator/>
      </w:r>
    </w:p>
  </w:endnote>
  <w:endnote w:type="continuationSeparator" w:id="0">
    <w:p w:rsidR="00AD4117" w:rsidRDefault="00AD4117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56C" w:rsidRDefault="001F356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56C" w:rsidRDefault="001F356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56C" w:rsidRDefault="001F356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117" w:rsidRDefault="00AD4117" w:rsidP="00E30EA9">
      <w:r>
        <w:separator/>
      </w:r>
    </w:p>
  </w:footnote>
  <w:footnote w:type="continuationSeparator" w:id="0">
    <w:p w:rsidR="00AD4117" w:rsidRDefault="00AD4117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56C" w:rsidRDefault="001F356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3801159"/>
      <w:docPartObj>
        <w:docPartGallery w:val="Page Numbers (Top of Page)"/>
        <w:docPartUnique/>
      </w:docPartObj>
    </w:sdtPr>
    <w:sdtEndPr/>
    <w:sdtContent>
      <w:p w:rsidR="001F356C" w:rsidRDefault="001F356C" w:rsidP="00C35068">
        <w:pPr>
          <w:pStyle w:val="a3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DAB">
          <w:rPr>
            <w:noProof/>
          </w:rPr>
          <w:t>68</w:t>
        </w:r>
        <w:r>
          <w:fldChar w:fldCharType="end"/>
        </w:r>
      </w:p>
    </w:sdtContent>
  </w:sdt>
  <w:p w:rsidR="001F356C" w:rsidRPr="00532191" w:rsidRDefault="001F356C" w:rsidP="00826617">
    <w:pPr>
      <w:pStyle w:val="a3"/>
      <w:jc w:val="center"/>
      <w:rPr>
        <w:rFonts w:cs="Times New Roman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56C" w:rsidRDefault="001F356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D4011"/>
    <w:multiLevelType w:val="hybridMultilevel"/>
    <w:tmpl w:val="ED36A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47587"/>
    <w:multiLevelType w:val="hybridMultilevel"/>
    <w:tmpl w:val="67081724"/>
    <w:lvl w:ilvl="0" w:tplc="9D5EC67E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23D9B"/>
    <w:multiLevelType w:val="hybridMultilevel"/>
    <w:tmpl w:val="4ED83E48"/>
    <w:lvl w:ilvl="0" w:tplc="E8F80FB6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AF41853"/>
    <w:multiLevelType w:val="hybridMultilevel"/>
    <w:tmpl w:val="BEBEEF86"/>
    <w:lvl w:ilvl="0" w:tplc="6EAC20D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C6459BD"/>
    <w:multiLevelType w:val="hybridMultilevel"/>
    <w:tmpl w:val="B7DAB8D8"/>
    <w:lvl w:ilvl="0" w:tplc="55921C7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F919C3"/>
    <w:multiLevelType w:val="hybridMultilevel"/>
    <w:tmpl w:val="2C8439CE"/>
    <w:lvl w:ilvl="0" w:tplc="D2B06A30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66841E1F"/>
    <w:multiLevelType w:val="hybridMultilevel"/>
    <w:tmpl w:val="DE2E3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41403D"/>
    <w:multiLevelType w:val="hybridMultilevel"/>
    <w:tmpl w:val="67242BF2"/>
    <w:lvl w:ilvl="0" w:tplc="43DA53EE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B2"/>
    <w:rsid w:val="00004D88"/>
    <w:rsid w:val="000372B3"/>
    <w:rsid w:val="000401FF"/>
    <w:rsid w:val="00064332"/>
    <w:rsid w:val="00093BB9"/>
    <w:rsid w:val="000B27FF"/>
    <w:rsid w:val="000D2EB2"/>
    <w:rsid w:val="000F2706"/>
    <w:rsid w:val="00131404"/>
    <w:rsid w:val="00141B27"/>
    <w:rsid w:val="0014782A"/>
    <w:rsid w:val="00150A51"/>
    <w:rsid w:val="00152472"/>
    <w:rsid w:val="00187D57"/>
    <w:rsid w:val="001C541B"/>
    <w:rsid w:val="001C78DA"/>
    <w:rsid w:val="001F356C"/>
    <w:rsid w:val="00223832"/>
    <w:rsid w:val="002306C4"/>
    <w:rsid w:val="00230C3C"/>
    <w:rsid w:val="002628A8"/>
    <w:rsid w:val="00263786"/>
    <w:rsid w:val="00274FC1"/>
    <w:rsid w:val="002D7423"/>
    <w:rsid w:val="00300C01"/>
    <w:rsid w:val="003224D5"/>
    <w:rsid w:val="00345D9E"/>
    <w:rsid w:val="0035670B"/>
    <w:rsid w:val="00371A9D"/>
    <w:rsid w:val="0038047A"/>
    <w:rsid w:val="00381F44"/>
    <w:rsid w:val="00385183"/>
    <w:rsid w:val="00394F2E"/>
    <w:rsid w:val="00395F58"/>
    <w:rsid w:val="003A2DCC"/>
    <w:rsid w:val="003A7D0D"/>
    <w:rsid w:val="003B72D0"/>
    <w:rsid w:val="003C2833"/>
    <w:rsid w:val="003C461D"/>
    <w:rsid w:val="003D1E8D"/>
    <w:rsid w:val="00404E27"/>
    <w:rsid w:val="0040656C"/>
    <w:rsid w:val="00413DA6"/>
    <w:rsid w:val="00442041"/>
    <w:rsid w:val="00462628"/>
    <w:rsid w:val="0048152E"/>
    <w:rsid w:val="00483BCD"/>
    <w:rsid w:val="004A5A9D"/>
    <w:rsid w:val="004C077F"/>
    <w:rsid w:val="004D0C17"/>
    <w:rsid w:val="00507835"/>
    <w:rsid w:val="00514CA8"/>
    <w:rsid w:val="00544401"/>
    <w:rsid w:val="00561841"/>
    <w:rsid w:val="0056277D"/>
    <w:rsid w:val="0057255B"/>
    <w:rsid w:val="00586CCE"/>
    <w:rsid w:val="00590A24"/>
    <w:rsid w:val="00596557"/>
    <w:rsid w:val="005B69D4"/>
    <w:rsid w:val="005B6E12"/>
    <w:rsid w:val="005D4CCB"/>
    <w:rsid w:val="005E04B3"/>
    <w:rsid w:val="005E5245"/>
    <w:rsid w:val="005F0791"/>
    <w:rsid w:val="006037A5"/>
    <w:rsid w:val="00647599"/>
    <w:rsid w:val="0067328E"/>
    <w:rsid w:val="006A48ED"/>
    <w:rsid w:val="006C76C6"/>
    <w:rsid w:val="006D1E22"/>
    <w:rsid w:val="006D1EB1"/>
    <w:rsid w:val="006D622D"/>
    <w:rsid w:val="006D7C3F"/>
    <w:rsid w:val="006E783D"/>
    <w:rsid w:val="007000E8"/>
    <w:rsid w:val="00717111"/>
    <w:rsid w:val="007172E0"/>
    <w:rsid w:val="00723090"/>
    <w:rsid w:val="00764BAE"/>
    <w:rsid w:val="007837FF"/>
    <w:rsid w:val="007857C7"/>
    <w:rsid w:val="00790046"/>
    <w:rsid w:val="007A1F9B"/>
    <w:rsid w:val="007F4B6D"/>
    <w:rsid w:val="00801E56"/>
    <w:rsid w:val="00826617"/>
    <w:rsid w:val="00846F16"/>
    <w:rsid w:val="00854910"/>
    <w:rsid w:val="008718B7"/>
    <w:rsid w:val="00883AB9"/>
    <w:rsid w:val="00886CEF"/>
    <w:rsid w:val="0089799A"/>
    <w:rsid w:val="008A5957"/>
    <w:rsid w:val="008D2932"/>
    <w:rsid w:val="008E556E"/>
    <w:rsid w:val="00903F4C"/>
    <w:rsid w:val="0091025E"/>
    <w:rsid w:val="00923F8F"/>
    <w:rsid w:val="0097272F"/>
    <w:rsid w:val="00986EAD"/>
    <w:rsid w:val="00993D01"/>
    <w:rsid w:val="009A50D9"/>
    <w:rsid w:val="009A53F5"/>
    <w:rsid w:val="009A6B8C"/>
    <w:rsid w:val="009C7391"/>
    <w:rsid w:val="009D28AF"/>
    <w:rsid w:val="009D389B"/>
    <w:rsid w:val="009E0F2C"/>
    <w:rsid w:val="009E2952"/>
    <w:rsid w:val="00A24FD8"/>
    <w:rsid w:val="00A276AA"/>
    <w:rsid w:val="00A33281"/>
    <w:rsid w:val="00A417AD"/>
    <w:rsid w:val="00A64C68"/>
    <w:rsid w:val="00A85B31"/>
    <w:rsid w:val="00AA1FB1"/>
    <w:rsid w:val="00AA6D1F"/>
    <w:rsid w:val="00AB290E"/>
    <w:rsid w:val="00AD4117"/>
    <w:rsid w:val="00AD6A2C"/>
    <w:rsid w:val="00AD6E4B"/>
    <w:rsid w:val="00AE3646"/>
    <w:rsid w:val="00AF1476"/>
    <w:rsid w:val="00B30A5E"/>
    <w:rsid w:val="00B43EDA"/>
    <w:rsid w:val="00B86FCA"/>
    <w:rsid w:val="00B96389"/>
    <w:rsid w:val="00BB1812"/>
    <w:rsid w:val="00BE2561"/>
    <w:rsid w:val="00C35068"/>
    <w:rsid w:val="00C36AEA"/>
    <w:rsid w:val="00C501B8"/>
    <w:rsid w:val="00C53308"/>
    <w:rsid w:val="00C66584"/>
    <w:rsid w:val="00C909D4"/>
    <w:rsid w:val="00C93DEF"/>
    <w:rsid w:val="00C94EDC"/>
    <w:rsid w:val="00C97A97"/>
    <w:rsid w:val="00CA4A88"/>
    <w:rsid w:val="00CE790C"/>
    <w:rsid w:val="00CF17F6"/>
    <w:rsid w:val="00D00EFB"/>
    <w:rsid w:val="00D72C55"/>
    <w:rsid w:val="00DB464E"/>
    <w:rsid w:val="00DC3D9A"/>
    <w:rsid w:val="00DC76FE"/>
    <w:rsid w:val="00DE71B2"/>
    <w:rsid w:val="00DF63EF"/>
    <w:rsid w:val="00E013E1"/>
    <w:rsid w:val="00E01F2F"/>
    <w:rsid w:val="00E04D7B"/>
    <w:rsid w:val="00E0544E"/>
    <w:rsid w:val="00E1407E"/>
    <w:rsid w:val="00E24A95"/>
    <w:rsid w:val="00E30EA9"/>
    <w:rsid w:val="00E316A4"/>
    <w:rsid w:val="00E33482"/>
    <w:rsid w:val="00E6775B"/>
    <w:rsid w:val="00E83569"/>
    <w:rsid w:val="00E859B4"/>
    <w:rsid w:val="00EF0F0B"/>
    <w:rsid w:val="00F4199C"/>
    <w:rsid w:val="00F6194B"/>
    <w:rsid w:val="00F82DAB"/>
    <w:rsid w:val="00FD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link w:val="10"/>
    <w:uiPriority w:val="9"/>
    <w:qFormat/>
    <w:rsid w:val="003224D5"/>
    <w:pPr>
      <w:spacing w:before="100" w:beforeAutospacing="1" w:after="100" w:afterAutospacing="1"/>
      <w:ind w:firstLine="0"/>
      <w:outlineLvl w:val="0"/>
    </w:pPr>
    <w:rPr>
      <w:rFonts w:cs="Times New Roman"/>
      <w:b/>
      <w:bCs/>
      <w:color w:val="1F497D" w:themeColor="text2"/>
      <w:kern w:val="36"/>
      <w:sz w:val="32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224D5"/>
    <w:pPr>
      <w:keepNext/>
      <w:keepLines/>
      <w:spacing w:before="200" w:line="276" w:lineRule="auto"/>
      <w:ind w:firstLine="0"/>
      <w:jc w:val="both"/>
      <w:outlineLvl w:val="1"/>
    </w:pPr>
    <w:rPr>
      <w:rFonts w:eastAsiaTheme="majorEastAsia" w:cstheme="majorBidi"/>
      <w:b/>
      <w:bCs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224D5"/>
    <w:rPr>
      <w:rFonts w:ascii="Times New Roman" w:eastAsia="Times New Roman" w:hAnsi="Times New Roman" w:cs="Times New Roman"/>
      <w:b/>
      <w:bCs/>
      <w:color w:val="1F497D" w:themeColor="text2"/>
      <w:kern w:val="36"/>
      <w:sz w:val="32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224D5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6"/>
    </w:rPr>
  </w:style>
  <w:style w:type="paragraph" w:styleId="21">
    <w:name w:val="Body Text 2"/>
    <w:basedOn w:val="a"/>
    <w:link w:val="22"/>
    <w:rsid w:val="003224D5"/>
    <w:pPr>
      <w:spacing w:after="120" w:line="480" w:lineRule="auto"/>
      <w:ind w:firstLine="0"/>
    </w:pPr>
    <w:rPr>
      <w:rFonts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224D5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3224D5"/>
    <w:pPr>
      <w:spacing w:after="100" w:line="276" w:lineRule="auto"/>
      <w:ind w:firstLine="0"/>
      <w:jc w:val="both"/>
    </w:pPr>
    <w:rPr>
      <w:rFonts w:eastAsiaTheme="minorHAnsi" w:cstheme="minorBidi"/>
    </w:rPr>
  </w:style>
  <w:style w:type="paragraph" w:styleId="23">
    <w:name w:val="toc 2"/>
    <w:basedOn w:val="a"/>
    <w:next w:val="a"/>
    <w:autoRedefine/>
    <w:uiPriority w:val="39"/>
    <w:unhideWhenUsed/>
    <w:rsid w:val="003224D5"/>
    <w:pPr>
      <w:tabs>
        <w:tab w:val="right" w:leader="dot" w:pos="9345"/>
      </w:tabs>
      <w:spacing w:after="100" w:line="276" w:lineRule="auto"/>
      <w:ind w:left="280" w:firstLine="0"/>
      <w:jc w:val="center"/>
    </w:pPr>
    <w:rPr>
      <w:rFonts w:eastAsiaTheme="minorHAnsi" w:cstheme="minorBidi"/>
    </w:rPr>
  </w:style>
  <w:style w:type="character" w:styleId="a8">
    <w:name w:val="Hyperlink"/>
    <w:basedOn w:val="a0"/>
    <w:uiPriority w:val="99"/>
    <w:unhideWhenUsed/>
    <w:rsid w:val="003224D5"/>
    <w:rPr>
      <w:color w:val="0000FF" w:themeColor="hyperlink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3224D5"/>
    <w:pPr>
      <w:spacing w:after="120" w:line="276" w:lineRule="auto"/>
      <w:ind w:left="283" w:firstLine="0"/>
    </w:pPr>
    <w:rPr>
      <w:rFonts w:ascii="Calibri" w:eastAsia="Calibri" w:hAnsi="Calibri" w:cs="Times New Roman"/>
      <w:sz w:val="22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224D5"/>
    <w:rPr>
      <w:rFonts w:ascii="Calibri" w:eastAsia="Calibri" w:hAnsi="Calibri" w:cs="Times New Roman"/>
    </w:rPr>
  </w:style>
  <w:style w:type="paragraph" w:styleId="ab">
    <w:name w:val="Plain Text"/>
    <w:basedOn w:val="a"/>
    <w:link w:val="ac"/>
    <w:uiPriority w:val="99"/>
    <w:unhideWhenUsed/>
    <w:rsid w:val="003224D5"/>
    <w:pPr>
      <w:ind w:firstLine="0"/>
    </w:pPr>
    <w:rPr>
      <w:rFonts w:ascii="Consolas" w:eastAsia="Calibri" w:hAnsi="Consolas" w:cs="Times New Roman"/>
      <w:sz w:val="21"/>
      <w:szCs w:val="21"/>
    </w:rPr>
  </w:style>
  <w:style w:type="character" w:customStyle="1" w:styleId="ac">
    <w:name w:val="Текст Знак"/>
    <w:basedOn w:val="a0"/>
    <w:link w:val="ab"/>
    <w:uiPriority w:val="99"/>
    <w:rsid w:val="003224D5"/>
    <w:rPr>
      <w:rFonts w:ascii="Consolas" w:eastAsia="Calibri" w:hAnsi="Consolas" w:cs="Times New Roman"/>
      <w:sz w:val="21"/>
      <w:szCs w:val="21"/>
    </w:rPr>
  </w:style>
  <w:style w:type="paragraph" w:styleId="ad">
    <w:name w:val="No Spacing"/>
    <w:basedOn w:val="a"/>
    <w:link w:val="ae"/>
    <w:uiPriority w:val="1"/>
    <w:qFormat/>
    <w:rsid w:val="003224D5"/>
    <w:pPr>
      <w:ind w:firstLine="0"/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e">
    <w:name w:val="Без интервала Знак"/>
    <w:basedOn w:val="a0"/>
    <w:link w:val="ad"/>
    <w:uiPriority w:val="1"/>
    <w:rsid w:val="003224D5"/>
    <w:rPr>
      <w:sz w:val="20"/>
      <w:szCs w:val="20"/>
    </w:rPr>
  </w:style>
  <w:style w:type="paragraph" w:customStyle="1" w:styleId="Default">
    <w:name w:val="Default"/>
    <w:rsid w:val="003224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Strong"/>
    <w:basedOn w:val="a0"/>
    <w:uiPriority w:val="22"/>
    <w:qFormat/>
    <w:rsid w:val="003224D5"/>
    <w:rPr>
      <w:b/>
      <w:bCs/>
    </w:rPr>
  </w:style>
  <w:style w:type="paragraph" w:styleId="af0">
    <w:name w:val="Normal (Web)"/>
    <w:basedOn w:val="a"/>
    <w:uiPriority w:val="99"/>
    <w:semiHidden/>
    <w:unhideWhenUsed/>
    <w:rsid w:val="003224D5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D1EB1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D1EB1"/>
    <w:rPr>
      <w:rFonts w:ascii="Times New Roman" w:eastAsia="Times New Roman" w:hAnsi="Times New Roman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D1EB1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6D1EB1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6D1EB1"/>
    <w:rPr>
      <w:rFonts w:ascii="Times New Roman" w:eastAsia="Times New Roman" w:hAnsi="Times New Roman" w:cs="Calibri"/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6D1EB1"/>
    <w:rPr>
      <w:vertAlign w:val="superscript"/>
    </w:rPr>
  </w:style>
  <w:style w:type="paragraph" w:styleId="af7">
    <w:name w:val="Balloon Text"/>
    <w:basedOn w:val="a"/>
    <w:link w:val="af8"/>
    <w:uiPriority w:val="99"/>
    <w:semiHidden/>
    <w:unhideWhenUsed/>
    <w:rsid w:val="00B86FC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B86FCA"/>
    <w:rPr>
      <w:rFonts w:ascii="Tahoma" w:eastAsia="Times New Roman" w:hAnsi="Tahoma" w:cs="Tahoma"/>
      <w:sz w:val="16"/>
      <w:szCs w:val="16"/>
    </w:rPr>
  </w:style>
  <w:style w:type="character" w:styleId="af9">
    <w:name w:val="annotation reference"/>
    <w:basedOn w:val="a0"/>
    <w:uiPriority w:val="99"/>
    <w:semiHidden/>
    <w:unhideWhenUsed/>
    <w:rsid w:val="00B86FCA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86FCA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86FCA"/>
    <w:rPr>
      <w:rFonts w:ascii="Times New Roman" w:eastAsia="Times New Roman" w:hAnsi="Times New Roman" w:cs="Calibri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86FCA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86FCA"/>
    <w:rPr>
      <w:rFonts w:ascii="Times New Roman" w:eastAsia="Times New Roman" w:hAnsi="Times New Roman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link w:val="10"/>
    <w:uiPriority w:val="9"/>
    <w:qFormat/>
    <w:rsid w:val="003224D5"/>
    <w:pPr>
      <w:spacing w:before="100" w:beforeAutospacing="1" w:after="100" w:afterAutospacing="1"/>
      <w:ind w:firstLine="0"/>
      <w:outlineLvl w:val="0"/>
    </w:pPr>
    <w:rPr>
      <w:rFonts w:cs="Times New Roman"/>
      <w:b/>
      <w:bCs/>
      <w:color w:val="1F497D" w:themeColor="text2"/>
      <w:kern w:val="36"/>
      <w:sz w:val="32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224D5"/>
    <w:pPr>
      <w:keepNext/>
      <w:keepLines/>
      <w:spacing w:before="200" w:line="276" w:lineRule="auto"/>
      <w:ind w:firstLine="0"/>
      <w:jc w:val="both"/>
      <w:outlineLvl w:val="1"/>
    </w:pPr>
    <w:rPr>
      <w:rFonts w:eastAsiaTheme="majorEastAsia" w:cstheme="majorBidi"/>
      <w:b/>
      <w:bCs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224D5"/>
    <w:rPr>
      <w:rFonts w:ascii="Times New Roman" w:eastAsia="Times New Roman" w:hAnsi="Times New Roman" w:cs="Times New Roman"/>
      <w:b/>
      <w:bCs/>
      <w:color w:val="1F497D" w:themeColor="text2"/>
      <w:kern w:val="36"/>
      <w:sz w:val="32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224D5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6"/>
    </w:rPr>
  </w:style>
  <w:style w:type="paragraph" w:styleId="21">
    <w:name w:val="Body Text 2"/>
    <w:basedOn w:val="a"/>
    <w:link w:val="22"/>
    <w:rsid w:val="003224D5"/>
    <w:pPr>
      <w:spacing w:after="120" w:line="480" w:lineRule="auto"/>
      <w:ind w:firstLine="0"/>
    </w:pPr>
    <w:rPr>
      <w:rFonts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224D5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3224D5"/>
    <w:pPr>
      <w:spacing w:after="100" w:line="276" w:lineRule="auto"/>
      <w:ind w:firstLine="0"/>
      <w:jc w:val="both"/>
    </w:pPr>
    <w:rPr>
      <w:rFonts w:eastAsiaTheme="minorHAnsi" w:cstheme="minorBidi"/>
    </w:rPr>
  </w:style>
  <w:style w:type="paragraph" w:styleId="23">
    <w:name w:val="toc 2"/>
    <w:basedOn w:val="a"/>
    <w:next w:val="a"/>
    <w:autoRedefine/>
    <w:uiPriority w:val="39"/>
    <w:unhideWhenUsed/>
    <w:rsid w:val="003224D5"/>
    <w:pPr>
      <w:tabs>
        <w:tab w:val="right" w:leader="dot" w:pos="9345"/>
      </w:tabs>
      <w:spacing w:after="100" w:line="276" w:lineRule="auto"/>
      <w:ind w:left="280" w:firstLine="0"/>
      <w:jc w:val="center"/>
    </w:pPr>
    <w:rPr>
      <w:rFonts w:eastAsiaTheme="minorHAnsi" w:cstheme="minorBidi"/>
    </w:rPr>
  </w:style>
  <w:style w:type="character" w:styleId="a8">
    <w:name w:val="Hyperlink"/>
    <w:basedOn w:val="a0"/>
    <w:uiPriority w:val="99"/>
    <w:unhideWhenUsed/>
    <w:rsid w:val="003224D5"/>
    <w:rPr>
      <w:color w:val="0000FF" w:themeColor="hyperlink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3224D5"/>
    <w:pPr>
      <w:spacing w:after="120" w:line="276" w:lineRule="auto"/>
      <w:ind w:left="283" w:firstLine="0"/>
    </w:pPr>
    <w:rPr>
      <w:rFonts w:ascii="Calibri" w:eastAsia="Calibri" w:hAnsi="Calibri" w:cs="Times New Roman"/>
      <w:sz w:val="22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224D5"/>
    <w:rPr>
      <w:rFonts w:ascii="Calibri" w:eastAsia="Calibri" w:hAnsi="Calibri" w:cs="Times New Roman"/>
    </w:rPr>
  </w:style>
  <w:style w:type="paragraph" w:styleId="ab">
    <w:name w:val="Plain Text"/>
    <w:basedOn w:val="a"/>
    <w:link w:val="ac"/>
    <w:uiPriority w:val="99"/>
    <w:unhideWhenUsed/>
    <w:rsid w:val="003224D5"/>
    <w:pPr>
      <w:ind w:firstLine="0"/>
    </w:pPr>
    <w:rPr>
      <w:rFonts w:ascii="Consolas" w:eastAsia="Calibri" w:hAnsi="Consolas" w:cs="Times New Roman"/>
      <w:sz w:val="21"/>
      <w:szCs w:val="21"/>
    </w:rPr>
  </w:style>
  <w:style w:type="character" w:customStyle="1" w:styleId="ac">
    <w:name w:val="Текст Знак"/>
    <w:basedOn w:val="a0"/>
    <w:link w:val="ab"/>
    <w:uiPriority w:val="99"/>
    <w:rsid w:val="003224D5"/>
    <w:rPr>
      <w:rFonts w:ascii="Consolas" w:eastAsia="Calibri" w:hAnsi="Consolas" w:cs="Times New Roman"/>
      <w:sz w:val="21"/>
      <w:szCs w:val="21"/>
    </w:rPr>
  </w:style>
  <w:style w:type="paragraph" w:styleId="ad">
    <w:name w:val="No Spacing"/>
    <w:basedOn w:val="a"/>
    <w:link w:val="ae"/>
    <w:uiPriority w:val="1"/>
    <w:qFormat/>
    <w:rsid w:val="003224D5"/>
    <w:pPr>
      <w:ind w:firstLine="0"/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e">
    <w:name w:val="Без интервала Знак"/>
    <w:basedOn w:val="a0"/>
    <w:link w:val="ad"/>
    <w:uiPriority w:val="1"/>
    <w:rsid w:val="003224D5"/>
    <w:rPr>
      <w:sz w:val="20"/>
      <w:szCs w:val="20"/>
    </w:rPr>
  </w:style>
  <w:style w:type="paragraph" w:customStyle="1" w:styleId="Default">
    <w:name w:val="Default"/>
    <w:rsid w:val="003224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Strong"/>
    <w:basedOn w:val="a0"/>
    <w:uiPriority w:val="22"/>
    <w:qFormat/>
    <w:rsid w:val="003224D5"/>
    <w:rPr>
      <w:b/>
      <w:bCs/>
    </w:rPr>
  </w:style>
  <w:style w:type="paragraph" w:styleId="af0">
    <w:name w:val="Normal (Web)"/>
    <w:basedOn w:val="a"/>
    <w:uiPriority w:val="99"/>
    <w:semiHidden/>
    <w:unhideWhenUsed/>
    <w:rsid w:val="003224D5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D1EB1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D1EB1"/>
    <w:rPr>
      <w:rFonts w:ascii="Times New Roman" w:eastAsia="Times New Roman" w:hAnsi="Times New Roman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D1EB1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6D1EB1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6D1EB1"/>
    <w:rPr>
      <w:rFonts w:ascii="Times New Roman" w:eastAsia="Times New Roman" w:hAnsi="Times New Roman" w:cs="Calibri"/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6D1EB1"/>
    <w:rPr>
      <w:vertAlign w:val="superscript"/>
    </w:rPr>
  </w:style>
  <w:style w:type="paragraph" w:styleId="af7">
    <w:name w:val="Balloon Text"/>
    <w:basedOn w:val="a"/>
    <w:link w:val="af8"/>
    <w:uiPriority w:val="99"/>
    <w:semiHidden/>
    <w:unhideWhenUsed/>
    <w:rsid w:val="00B86FC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B86FCA"/>
    <w:rPr>
      <w:rFonts w:ascii="Tahoma" w:eastAsia="Times New Roman" w:hAnsi="Tahoma" w:cs="Tahoma"/>
      <w:sz w:val="16"/>
      <w:szCs w:val="16"/>
    </w:rPr>
  </w:style>
  <w:style w:type="character" w:styleId="af9">
    <w:name w:val="annotation reference"/>
    <w:basedOn w:val="a0"/>
    <w:uiPriority w:val="99"/>
    <w:semiHidden/>
    <w:unhideWhenUsed/>
    <w:rsid w:val="00B86FCA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86FCA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86FCA"/>
    <w:rPr>
      <w:rFonts w:ascii="Times New Roman" w:eastAsia="Times New Roman" w:hAnsi="Times New Roman" w:cs="Calibri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86FCA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86FCA"/>
    <w:rPr>
      <w:rFonts w:ascii="Times New Roman" w:eastAsia="Times New Roman" w:hAnsi="Times New Roman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yperlink" Target="http://www.yarregion.ru/depts/dppdt/docsDocuments/%d0%9e%d0%a6%d0%9f/%d0%93%d0%be%d1%81%d0%bf%d1%80%d0%be%d0%b3%d1%80%d0%b0%d0%bc%d0%bc%d0%b0.docx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http://www.vedomosti.ru/glossary/%D1%81%D1%82%D1%80%D1%83%D0%BA%D1%82%D1%83%D1%80%D0%B0%20%D1%80%D1%8B%D0%BD%D0%BA%D0%B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37336-449C-4141-AD46-D2A4EF0A9FB8}">
  <ds:schemaRefs>
    <ds:schemaRef ds:uri="http://schemas.microsoft.com/office/2006/documentManagement/types"/>
    <ds:schemaRef ds:uri="http://www.w3.org/XML/1998/namespace"/>
    <ds:schemaRef ds:uri="b468e2e6-0af2-49b6-8148-798aa515d8d2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4C9B5C-B79B-4222-8AB1-D38B793EE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0</TotalTime>
  <Pages>68</Pages>
  <Words>17229</Words>
  <Characters>98207</Characters>
  <Application>Microsoft Office Word</Application>
  <DocSecurity>0</DocSecurity>
  <Lines>818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115206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Никитина Ирина Сергеевна</cp:lastModifiedBy>
  <cp:revision>2</cp:revision>
  <dcterms:created xsi:type="dcterms:W3CDTF">2015-10-28T11:20:00Z</dcterms:created>
  <dcterms:modified xsi:type="dcterms:W3CDTF">2015-10-28T11:20:00Z</dcterms:modified>
</cp:coreProperties>
</file>