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F16" w:rsidRPr="001A1067" w:rsidRDefault="000A0F16" w:rsidP="000A0F16">
      <w:pPr>
        <w:jc w:val="right"/>
        <w:rPr>
          <w:sz w:val="28"/>
          <w:szCs w:val="28"/>
        </w:rPr>
      </w:pPr>
      <w:bookmarkStart w:id="0" w:name="_GoBack"/>
      <w:bookmarkEnd w:id="0"/>
      <w:r w:rsidRPr="001A1067">
        <w:rPr>
          <w:color w:val="000000"/>
          <w:sz w:val="28"/>
          <w:szCs w:val="28"/>
        </w:rPr>
        <w:t>Приложение</w:t>
      </w:r>
      <w:r>
        <w:rPr>
          <w:color w:val="000000"/>
          <w:sz w:val="28"/>
          <w:szCs w:val="28"/>
        </w:rPr>
        <w:t xml:space="preserve"> </w:t>
      </w:r>
      <w:r w:rsidR="00BA3173">
        <w:rPr>
          <w:color w:val="000000"/>
          <w:sz w:val="28"/>
          <w:szCs w:val="28"/>
        </w:rPr>
        <w:t>3</w:t>
      </w:r>
    </w:p>
    <w:p w:rsidR="000A0F16" w:rsidRPr="001A1067" w:rsidRDefault="000A0F16" w:rsidP="000A0F16">
      <w:pPr>
        <w:jc w:val="right"/>
        <w:rPr>
          <w:sz w:val="28"/>
          <w:szCs w:val="28"/>
        </w:rPr>
      </w:pPr>
      <w:r w:rsidRPr="001A1067">
        <w:rPr>
          <w:color w:val="000000"/>
          <w:sz w:val="28"/>
          <w:szCs w:val="28"/>
        </w:rPr>
        <w:t>к Закону Ярославской области</w:t>
      </w:r>
    </w:p>
    <w:p w:rsidR="000A0F16" w:rsidRPr="00776EC1" w:rsidRDefault="000A0F16" w:rsidP="000A0F16">
      <w:pPr>
        <w:tabs>
          <w:tab w:val="left" w:pos="5490"/>
          <w:tab w:val="right" w:pos="15136"/>
        </w:tabs>
        <w:spacing w:before="120"/>
        <w:jc w:val="right"/>
        <w:rPr>
          <w:color w:val="000000"/>
          <w:sz w:val="28"/>
          <w:szCs w:val="28"/>
        </w:rPr>
      </w:pPr>
      <w:r w:rsidRPr="001A1067">
        <w:rPr>
          <w:color w:val="000000"/>
          <w:sz w:val="28"/>
          <w:szCs w:val="28"/>
        </w:rPr>
        <w:t>от</w:t>
      </w:r>
      <w:r>
        <w:rPr>
          <w:color w:val="000000"/>
          <w:sz w:val="28"/>
          <w:szCs w:val="28"/>
        </w:rPr>
        <w:t xml:space="preserve"> </w:t>
      </w:r>
      <w:r w:rsidRPr="001A1067">
        <w:rPr>
          <w:color w:val="000000"/>
          <w:sz w:val="28"/>
          <w:szCs w:val="28"/>
        </w:rPr>
        <w:t>___________</w:t>
      </w:r>
      <w:r>
        <w:rPr>
          <w:color w:val="000000"/>
          <w:sz w:val="28"/>
          <w:szCs w:val="28"/>
        </w:rPr>
        <w:t>__</w:t>
      </w:r>
      <w:r w:rsidRPr="001A1067">
        <w:rPr>
          <w:color w:val="000000"/>
          <w:sz w:val="28"/>
          <w:szCs w:val="28"/>
        </w:rPr>
        <w:t>__</w:t>
      </w:r>
      <w:r w:rsidRPr="001A1067">
        <w:rPr>
          <w:color w:val="000000"/>
          <w:sz w:val="12"/>
          <w:szCs w:val="28"/>
        </w:rPr>
        <w:t xml:space="preserve"> </w:t>
      </w:r>
      <w:r w:rsidRPr="001A1067">
        <w:rPr>
          <w:color w:val="000000"/>
          <w:sz w:val="28"/>
          <w:szCs w:val="28"/>
        </w:rPr>
        <w:t>№ _____</w:t>
      </w:r>
      <w:r>
        <w:rPr>
          <w:color w:val="000000"/>
          <w:sz w:val="28"/>
          <w:szCs w:val="28"/>
        </w:rPr>
        <w:t>_</w:t>
      </w:r>
    </w:p>
    <w:p w:rsidR="000A0F16" w:rsidRPr="00116869" w:rsidRDefault="000A0F16" w:rsidP="000A0F16">
      <w:pPr>
        <w:jc w:val="right"/>
        <w:rPr>
          <w:sz w:val="28"/>
          <w:szCs w:val="28"/>
        </w:rPr>
      </w:pPr>
    </w:p>
    <w:p w:rsidR="000A0F16" w:rsidRPr="00116869" w:rsidRDefault="000A0F16" w:rsidP="000A0F16">
      <w:pPr>
        <w:widowControl w:val="0"/>
        <w:autoSpaceDE w:val="0"/>
        <w:autoSpaceDN w:val="0"/>
        <w:adjustRightInd w:val="0"/>
        <w:jc w:val="right"/>
        <w:rPr>
          <w:snapToGrid w:val="0"/>
          <w:sz w:val="28"/>
          <w:szCs w:val="28"/>
        </w:rPr>
      </w:pPr>
      <w:r w:rsidRPr="00116869">
        <w:rPr>
          <w:snapToGrid w:val="0"/>
          <w:sz w:val="28"/>
          <w:szCs w:val="28"/>
        </w:rPr>
        <w:t>"Приложение 6</w:t>
      </w:r>
    </w:p>
    <w:p w:rsidR="000A0F16" w:rsidRPr="00116869" w:rsidRDefault="000A0F16" w:rsidP="000A0F16">
      <w:pPr>
        <w:jc w:val="right"/>
        <w:rPr>
          <w:sz w:val="28"/>
          <w:szCs w:val="28"/>
        </w:rPr>
      </w:pPr>
      <w:r w:rsidRPr="00116869">
        <w:rPr>
          <w:sz w:val="28"/>
          <w:szCs w:val="28"/>
        </w:rPr>
        <w:t>к Закону Ярославской области</w:t>
      </w:r>
    </w:p>
    <w:p w:rsidR="000A0F16" w:rsidRDefault="000A0F16" w:rsidP="000A0F16">
      <w:pPr>
        <w:jc w:val="right"/>
        <w:rPr>
          <w:sz w:val="28"/>
          <w:szCs w:val="28"/>
        </w:rPr>
      </w:pPr>
      <w:r w:rsidRPr="00116869">
        <w:rPr>
          <w:sz w:val="28"/>
          <w:szCs w:val="28"/>
        </w:rPr>
        <w:t>от 2</w:t>
      </w:r>
      <w:r>
        <w:rPr>
          <w:sz w:val="28"/>
          <w:szCs w:val="28"/>
        </w:rPr>
        <w:t>2</w:t>
      </w:r>
      <w:r w:rsidRPr="00116869">
        <w:rPr>
          <w:sz w:val="28"/>
          <w:szCs w:val="28"/>
        </w:rPr>
        <w:t>.12.20</w:t>
      </w:r>
      <w:r>
        <w:rPr>
          <w:sz w:val="28"/>
          <w:szCs w:val="28"/>
        </w:rPr>
        <w:t>20</w:t>
      </w:r>
      <w:r w:rsidRPr="00116869">
        <w:rPr>
          <w:sz w:val="28"/>
          <w:szCs w:val="28"/>
        </w:rPr>
        <w:t xml:space="preserve"> № </w:t>
      </w:r>
      <w:r>
        <w:rPr>
          <w:sz w:val="28"/>
          <w:szCs w:val="28"/>
        </w:rPr>
        <w:t>10</w:t>
      </w:r>
      <w:r w:rsidRPr="00116869">
        <w:rPr>
          <w:sz w:val="28"/>
          <w:szCs w:val="28"/>
        </w:rPr>
        <w:t>0-з</w:t>
      </w:r>
    </w:p>
    <w:p w:rsidR="000A0F16" w:rsidRDefault="000A0F16" w:rsidP="000A0F16">
      <w:pPr>
        <w:jc w:val="right"/>
        <w:rPr>
          <w:sz w:val="28"/>
          <w:szCs w:val="28"/>
        </w:rPr>
      </w:pPr>
    </w:p>
    <w:p w:rsidR="000A0F16" w:rsidRDefault="000A0F16" w:rsidP="000A0F16">
      <w:pPr>
        <w:ind w:firstLine="420"/>
        <w:jc w:val="center"/>
      </w:pPr>
      <w:r>
        <w:rPr>
          <w:b/>
          <w:bCs/>
          <w:color w:val="000000"/>
          <w:sz w:val="28"/>
          <w:szCs w:val="28"/>
        </w:rPr>
        <w:t>Прогнозируемые доходы областного бюджета на плановый период 2022 и 2023 годов</w:t>
      </w:r>
    </w:p>
    <w:p w:rsidR="00475D5A" w:rsidRDefault="000A0F16" w:rsidP="000A0F16">
      <w:pPr>
        <w:ind w:firstLine="420"/>
        <w:jc w:val="center"/>
      </w:pPr>
      <w:r>
        <w:rPr>
          <w:b/>
          <w:bCs/>
          <w:color w:val="000000"/>
          <w:sz w:val="28"/>
          <w:szCs w:val="28"/>
        </w:rPr>
        <w:t>в соответствии с классификацией доходов бюджетов Российской Федерации</w:t>
      </w:r>
      <w:bookmarkStart w:id="1" w:name="__bookmark_1"/>
      <w:bookmarkEnd w:id="1"/>
    </w:p>
    <w:p w:rsidR="000A0F16" w:rsidRPr="000A0F16" w:rsidRDefault="000A0F16" w:rsidP="000A0F16">
      <w:pPr>
        <w:ind w:firstLine="420"/>
        <w:jc w:val="center"/>
        <w:rPr>
          <w:sz w:val="28"/>
          <w:szCs w:val="28"/>
        </w:rPr>
      </w:pPr>
    </w:p>
    <w:tbl>
      <w:tblPr>
        <w:tblOverlap w:val="never"/>
        <w:tblW w:w="14850" w:type="dxa"/>
        <w:tblLayout w:type="fixed"/>
        <w:tblLook w:val="01E0" w:firstRow="1" w:lastRow="1" w:firstColumn="1" w:lastColumn="1" w:noHBand="0" w:noVBand="0"/>
      </w:tblPr>
      <w:tblGrid>
        <w:gridCol w:w="3057"/>
        <w:gridCol w:w="7173"/>
        <w:gridCol w:w="2142"/>
        <w:gridCol w:w="2142"/>
        <w:gridCol w:w="336"/>
      </w:tblGrid>
      <w:tr w:rsidR="00331CA4" w:rsidTr="006857FC">
        <w:trPr>
          <w:trHeight w:hRule="exact" w:val="737"/>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Pr="00963795" w:rsidRDefault="00331CA4" w:rsidP="003E7071">
            <w:pPr>
              <w:jc w:val="center"/>
              <w:rPr>
                <w:sz w:val="24"/>
                <w:szCs w:val="24"/>
              </w:rPr>
            </w:pPr>
            <w:r w:rsidRPr="00963795">
              <w:rPr>
                <w:sz w:val="24"/>
                <w:szCs w:val="24"/>
              </w:rPr>
              <w:t>Код классификации доходов</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Pr="00963795" w:rsidRDefault="00331CA4" w:rsidP="003E7071">
            <w:pPr>
              <w:jc w:val="center"/>
              <w:rPr>
                <w:sz w:val="24"/>
                <w:szCs w:val="24"/>
              </w:rPr>
            </w:pPr>
            <w:r w:rsidRPr="00963795">
              <w:rPr>
                <w:sz w:val="24"/>
                <w:szCs w:val="24"/>
              </w:rPr>
              <w:t>Наименование доходов</w:t>
            </w:r>
          </w:p>
          <w:p w:rsidR="00331CA4" w:rsidRDefault="00331CA4" w:rsidP="003E7071">
            <w:pPr>
              <w:spacing w:line="1" w:lineRule="auto"/>
            </w:pP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Pr="00963795" w:rsidRDefault="00331CA4" w:rsidP="003E7071">
            <w:pPr>
              <w:jc w:val="center"/>
              <w:rPr>
                <w:sz w:val="24"/>
                <w:szCs w:val="24"/>
              </w:rPr>
            </w:pPr>
            <w:r w:rsidRPr="00963795">
              <w:rPr>
                <w:sz w:val="24"/>
                <w:szCs w:val="24"/>
              </w:rPr>
              <w:t>2022 год</w:t>
            </w:r>
          </w:p>
          <w:p w:rsidR="00331CA4" w:rsidRPr="00963795" w:rsidRDefault="00331CA4" w:rsidP="003E7071">
            <w:pPr>
              <w:jc w:val="center"/>
              <w:rPr>
                <w:sz w:val="24"/>
                <w:szCs w:val="24"/>
              </w:rPr>
            </w:pPr>
            <w:r w:rsidRPr="00963795">
              <w:rPr>
                <w:sz w:val="24"/>
                <w:szCs w:val="24"/>
              </w:rPr>
              <w:t>(руб.)</w:t>
            </w:r>
          </w:p>
          <w:p w:rsidR="00331CA4" w:rsidRDefault="00331CA4" w:rsidP="003E7071">
            <w:pPr>
              <w:spacing w:line="1" w:lineRule="auto"/>
            </w:pP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Pr="00963795" w:rsidRDefault="00331CA4" w:rsidP="003E7071">
            <w:pPr>
              <w:jc w:val="center"/>
              <w:rPr>
                <w:sz w:val="24"/>
                <w:szCs w:val="24"/>
              </w:rPr>
            </w:pPr>
            <w:r w:rsidRPr="00963795">
              <w:rPr>
                <w:sz w:val="24"/>
                <w:szCs w:val="24"/>
              </w:rPr>
              <w:t>2023 год</w:t>
            </w:r>
          </w:p>
          <w:p w:rsidR="00331CA4" w:rsidRPr="00963795" w:rsidRDefault="00331CA4" w:rsidP="003E7071">
            <w:pPr>
              <w:jc w:val="center"/>
              <w:rPr>
                <w:sz w:val="24"/>
                <w:szCs w:val="24"/>
              </w:rPr>
            </w:pPr>
            <w:r w:rsidRPr="00963795">
              <w:rPr>
                <w:sz w:val="24"/>
                <w:szCs w:val="24"/>
              </w:rPr>
              <w:t>(руб.)</w:t>
            </w:r>
          </w:p>
          <w:p w:rsidR="00331CA4" w:rsidRDefault="00331CA4" w:rsidP="003E7071">
            <w:pPr>
              <w:spacing w:line="1" w:lineRule="auto"/>
            </w:pPr>
          </w:p>
        </w:tc>
        <w:tc>
          <w:tcPr>
            <w:tcW w:w="336" w:type="dxa"/>
            <w:tcBorders>
              <w:left w:val="single" w:sz="4" w:space="0" w:color="auto"/>
            </w:tcBorders>
          </w:tcPr>
          <w:p w:rsidR="00331CA4" w:rsidRPr="00963795" w:rsidRDefault="00331CA4" w:rsidP="003E7071">
            <w:pPr>
              <w:jc w:val="center"/>
              <w:rPr>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000 1 00 00000 00 0000 000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НАЛОГОВЫЕ И НЕНАЛОГОВЫЕ ДОХОДЫ</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63 607 430 793</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69 256 129 716</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000 1 01 00000 00 0000 000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НАЛОГИ НА ПРИБЫЛЬ, ДОХОДЫ</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36 507 190 450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39 645 901 561</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000 1 01 01000 00 0000 110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Налог на прибыль организаций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16 292 419 800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18 117 170 818</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000 1 01 02000 01 0000 110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Налог на доходы физических лиц</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20 214 770 650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21 528 730 743</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000 1 03 00000 00 0000 000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15 596 816 969</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17 789 061 280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000 1 03 02000 01 0000 110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15 596 816 969</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17 789 061 280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000 1 05 00000 00 0000 000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НАЛОГИ НА СОВОКУПНЫЙ ДОХОД</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3 457 147 000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3 571 283 460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000 1 05 01000 00 0000 110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3 454 620 000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3 568 622 460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lastRenderedPageBreak/>
              <w:t>000 1 05 06000 01 0000 110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Налог на профессиональный доход</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2 527 000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2 661 000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000 1 06 00000 00 0000 000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НАЛОГИ НА ИМУЩЕСТВО</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7 116 024 000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7 311 724 000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000 1 06 02000 02 0000 110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Налог на имущество организаций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5 697 900 000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5 878 000 000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000 1 06 04000 02 0000 110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Транспортный налог</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1 415 100 000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1 430 700 000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000 1 06 05000 02 0000 110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Налог на игорный бизнес</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3 024 000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3 024 000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000 1 07 00000 00 0000 000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16 684 000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16 867 000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000 1 07 01000 01 0000 110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Налог на добычу полезных ископаемых</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11 400 000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11 566 000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000 1 07 04000 01 0000 110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5 284 000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5 301 000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000 1 08 00000 00 0000 000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ГОСУДАРСТВЕННАЯ ПОШЛИНА</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211 717 460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217 299 740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000 1 11 00000 00 0000 000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49 048 351</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52 875 112</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000 1 11 01020 02 0000 120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7 222 200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7 848 400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000 1 11 03020 02 0000 120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3 520 971</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6 446 652</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000 1 11 05022 02 0000 120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 xml:space="preserve">Доходы, получаемые в виде арендной платы, а также средства от продажи права на заключение договоров аренды за земли, </w:t>
            </w:r>
            <w:r>
              <w:rPr>
                <w:color w:val="000000"/>
                <w:sz w:val="24"/>
                <w:szCs w:val="24"/>
              </w:rPr>
              <w:lastRenderedPageBreak/>
              <w:t>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lastRenderedPageBreak/>
              <w:t>8 645 810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8 905 190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lastRenderedPageBreak/>
              <w:t>000 1 11 05032 02 0000 120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2 114 980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2 114 980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000 1 11 05072 02 0000 120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Доходы от сдачи в аренду имущества, составляющего казну субъекта Российской Федерации (за исключением земельных участков)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24 045 590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24 045 590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000 1 11 05100 02 0000 120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000 1 11 05322 02 0000 120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000 1 11 07012 02 0000 120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398 500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414 000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000 1 11 08020 02 0000 120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3 080 000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3 080 000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000 1 12 00000 00 0000 000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ПЛАТЕЖИ ПРИ ПОЛЬЗОВАНИИ ПРИРОДНЫМИ РЕСУРСАМИ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82 264 000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80 464 000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000 1 12 01000 01 0000 120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Плата за негативное воздействие на окружающую среду</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37 369 000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35 414 000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000 1 12 02000 00 0000 120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Платежи при пользовании недрами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2 425 000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2 580 000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000 1 12 04000 00 0000 120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Плата за использование лесов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42 470 000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42 470 000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000 1 13 00000 00 0000 000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32 622 792</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33 032 792</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000 1 14 00000 00 0000 000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ДОХОДЫ ОТ ПРОДАЖИ МАТЕРИАЛЬНЫХ И НЕМАТЕРИАЛЬНЫХ АКТИВОВ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571 900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571 900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000 1 15 00000 00 0000 000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АДМИНИСТРАТИВНЫЕ ПЛАТЕЖИ И СБОРЫ</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800 000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800 000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000 1 15 02020 02 0000 140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800 000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000 1 16 00000 00 0000 000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ШТРАФЫ, САНКЦИИ, ВОЗМЕЩЕНИЕ УЩЕРБА</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533 345 271</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533 050 271</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000 1 17 00000 00 0000 000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ПРОЧИЕ НЕНАЛОГОВЫЕ ДОХОДЫ</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3 198 600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3 198 600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000 1 17 05020 02 0000 180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Прочие неналоговые доходы бюджетов субъектов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3 198 600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3 198 600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000 2 00 00000 00 0000 000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БЕЗВОЗМЕЗДНЫЕ ПОСТУПЛЕНИЯ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14 482 056 700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15 270 629 700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000 2 02 00000 00 0000 000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14 482 056 700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15 270 629 700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000 2 02 20000 00 0000 150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9 139 240 500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10 025 022 000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000 2 02 25013 02 0000 150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791 643 100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1 944 387 100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000 2 02 25021 02 0000 150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199 374 300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000 2 02 25027 02 0000 150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15 980 400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000 2 02 25066 02 0000 150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457 400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457 400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000 2 02 25081 02 0000 150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7 127 100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7 127 100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000 2 02 25082 02 0000 150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56 405 700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56 405 700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000 2 02 25084 02 0000 150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613 005 400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605 425 900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000 2 02 25086 02 0000 150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766 500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824 900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000 2 02 25097 02 0000 150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6 300 400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6 181 100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000 2 02 25114 02 0000 150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57 291 300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23 760 000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000 2 02 25117 02 0000 150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78 097 300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000 2 02 25138 02 0000 150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22 812 600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22 812 600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000 2 02 25169 02 0000 150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91 865 800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91 851 700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000 2 02 25173 02 0000 150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создание детских технопарков "Кванториум"</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20 586 400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20 502 800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000 2 02 25187 02 0000 150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15 263 600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35 742 300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000 2 02 25201 02 0000 150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37 478 300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37 478 300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000 2 02 25202 02 0000 150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12 875 300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13 141 600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000 2 02 25210 02 0000 150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83 656 700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150 112 900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000 2 02 25219 02 0000 150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создание центров цифрового образования детей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19 511 400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000 2 02 25228 02 0000 150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6 313 200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6 315 000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000 2 02 25229 02 0000 150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6 792 200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7 243 600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000 2 02 25230 02 0000 150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166 473 100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000 2 02 25239 02 0000 150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124 747 200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174 427 300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000 2 02 25243 02 0000 150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218 793 200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256 720 800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000 2 02 25256 02 0000 150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8 760 000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000 2 02 25291 02 0000 150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9 600 000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5 280 000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000 2 02 25299 02 0000 150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w:t>
            </w:r>
            <w:r w:rsidR="006857FC">
              <w:rPr>
                <w:color w:val="000000"/>
                <w:sz w:val="24"/>
                <w:szCs w:val="24"/>
              </w:rPr>
              <w:t xml:space="preserve"> – </w:t>
            </w:r>
            <w:r>
              <w:rPr>
                <w:color w:val="000000"/>
                <w:sz w:val="24"/>
                <w:szCs w:val="24"/>
              </w:rPr>
              <w:t>2024 годы"</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156 200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1 171 500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000 2 02 25302 02 0000 150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1 495 142 100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1 509 086 300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000 2 02 25304 02 0000 150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462 204 800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460 415 300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000 2 02 25365 02 0000 150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978 003 200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978 003 200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000 2 02 25402 02 0000 150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115 620 300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115 620 300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000 2 02 25404 02 0000 150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186 770 800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186 770 800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000 2 02 25462 02 0000 150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13 026 900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12 788 200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000 2 02 25466 02 0000 150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4 894 000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4 690 000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000 2 02 25467 02 0000 150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11 347 900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11 347 900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000 2 02 25480 02 0000 150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46 017 000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65 025 500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000 2 02 25497 02 0000 150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21 981 900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21 599 500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000 2 02 25500 02 0000 150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1 334 465 700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000 2 02 25502 02 0000 150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111 200 700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112 225 700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000 2 02 25508 02 0000 150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162 632 100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162 503 700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000 2 02 25514 02 0000 150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9 827 300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000 2 02 25517 02 0000 150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5 793 800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5 566 400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000 2 02 25519 02 0000 150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58 591 500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74 297 800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000 2 02 25520 02 0000 150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231 369 200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000 2 02 25527 02 0000 150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141 593 700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435 468 400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000 2 02 25554 02 0000 150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12 560 400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10 962 800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000 2 02 25555 02 0000 150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447 332 300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447 332 300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000 2 02 25568 02 0000 150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5 279 000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6 438 000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000 2 02 25576 02 0000 150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5 795 100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4 248 700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000 2 02 25586 02 0000 150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130 230 900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130 230 900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000 2 02 25589 02 0000 150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43 088 000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8 327 600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000 2 02 27111 02 0000 150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150 000 000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150 000 000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000 2 02 27112 02 0000 150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263 690 000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000 2 02 27121 02 0000 150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200 000 000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000 2 02 27227 02 0000 150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1 081 038 600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000 2 02 27233 02 0000 150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42 700 000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90 700 000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000 2 02 27372 02 0000 150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97 502 400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29 332 800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000 2 02 27576 02 0000 150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29 481 200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92 595 900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000 2 02 30000 00 0000 150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Субвенции бюджетам бюджетной системы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4 238 990 800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4 351 394 600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000 2 02 35090 02 0000 150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2 000 000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79 710 000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000 2 02 35118 02 0000 150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14 745 600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15 290 000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000 2 02 35120 02 0000 150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844 700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55 500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000 2 02 35128 02 0000 150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5 906 100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6 659 000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000 2 02 35129 02 0000 150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164 882 400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167 419 000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000 2 02 35134 02 0000 150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r w:rsidR="006857FC">
              <w:rPr>
                <w:color w:val="000000"/>
                <w:sz w:val="24"/>
                <w:szCs w:val="24"/>
              </w:rPr>
              <w:t xml:space="preserve"> – </w:t>
            </w:r>
            <w:r>
              <w:rPr>
                <w:color w:val="000000"/>
                <w:sz w:val="24"/>
                <w:szCs w:val="24"/>
              </w:rPr>
              <w:t>1945 годов"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14 819 100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13 244 700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000 2 02 35135 02 0000 150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12 951 100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11 565 500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000 2 02 35137 02 0000 150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28 695 500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29 638 600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000 2 02 35176 02 0000 150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10 272 600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9 264 100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000 2 02 35220 02 0000 150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137 455 700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142 950 100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000 2 02 35240 02 0000 150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46 000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47 400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000 2 02 35250 02 0000 150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1 025 133 400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1 025 133 400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000 2 02 35260 02 0000 150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11 434 100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11 891 500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000 2 02 35270 02 0000 150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5 988 600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6 226 700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000 2 02 35280 02 0000 150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rsidP="00331CA4">
            <w:pPr>
              <w:rPr>
                <w:color w:val="000000"/>
                <w:sz w:val="24"/>
                <w:szCs w:val="24"/>
              </w:rPr>
            </w:pPr>
            <w:r>
              <w:rPr>
                <w:color w:val="000000"/>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305 900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305 900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000 2 02 35290 02 0000 150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w:t>
            </w:r>
            <w:r w:rsidR="006857FC">
              <w:rPr>
                <w:color w:val="000000"/>
                <w:sz w:val="24"/>
                <w:szCs w:val="24"/>
                <w:lang w:val="en-US"/>
              </w:rPr>
              <w:t>I</w:t>
            </w:r>
            <w:r>
              <w:rPr>
                <w:color w:val="000000"/>
                <w:sz w:val="24"/>
                <w:szCs w:val="24"/>
              </w:rPr>
              <w:t xml:space="preserve"> "О занятости населения в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851 771 400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861 082 800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000 2 02 35380 02 0000 150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441 870 000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459 431 100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000 2 02 35429 02 0000 150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14 444 200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12 465 400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000 2 02 35430 02 0000 150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2 380 100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000 2 02 35432 02 0000 150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17 379 700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5 971 000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000 2 02 35460 02 0000 150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213 576 300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213 576 300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000 2 02 35573 02 0000 150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1 170 389 200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1 192 632 100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000 2 02 35900 02 0000 150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91 699 100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86 834 500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000 2 02 40000 00 0000 150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r>
              <w:rPr>
                <w:b/>
                <w:bCs/>
                <w:color w:val="000000"/>
                <w:sz w:val="24"/>
                <w:szCs w:val="24"/>
              </w:rPr>
              <w:t>Иные межбюджетные трансферты</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1 103 825 400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894 213 100</w:t>
            </w:r>
          </w:p>
        </w:tc>
        <w:tc>
          <w:tcPr>
            <w:tcW w:w="336" w:type="dxa"/>
            <w:tcBorders>
              <w:left w:val="single" w:sz="4" w:space="0" w:color="auto"/>
            </w:tcBorders>
          </w:tcPr>
          <w:p w:rsidR="00331CA4" w:rsidRDefault="00331CA4">
            <w:pPr>
              <w:jc w:val="right"/>
              <w:rPr>
                <w:b/>
                <w:bCs/>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000 2 02 45141 02 0000 150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17 600 000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17 600 000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000 2 02 45142 02 0000 150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8 000 000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8 000 000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000 2 02 45161 02 0000 150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78 893 100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78 893 100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000 2 02 45190 02 0000 150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201 111 100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52 293 600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000 2 02 45192 02 0000 150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127 282 400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69 127 900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000 2 02 45216 02 0000 150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4 378 100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4 378 100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000 2 02 45296 02 0000 150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w:t>
            </w:r>
            <w:r w:rsidR="006857FC">
              <w:rPr>
                <w:color w:val="000000"/>
                <w:sz w:val="24"/>
                <w:szCs w:val="24"/>
              </w:rPr>
              <w:t xml:space="preserve"> – </w:t>
            </w:r>
            <w:r>
              <w:rPr>
                <w:color w:val="000000"/>
                <w:sz w:val="24"/>
                <w:szCs w:val="24"/>
              </w:rPr>
              <w:t>участников национального проекта "Производительность труда и поддержка занятости"</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12 017 500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12 009 000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000 2 02 45303 02 0000 150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500 280 500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500 280 500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000 2 02 45418 02 0000 150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120 000 000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120 000 000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000 2 02 45433 02 0000 150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32 004 300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31 372 500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000 2 02 45453 02 0000 150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2 000 000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color w:val="000000"/>
                <w:sz w:val="24"/>
                <w:szCs w:val="24"/>
              </w:rPr>
            </w:pPr>
            <w:r>
              <w:rPr>
                <w:color w:val="000000"/>
                <w:sz w:val="24"/>
                <w:szCs w:val="24"/>
              </w:rPr>
              <w:t>000 2 02 45468 02 0000 150</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258 400</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color w:val="000000"/>
                <w:sz w:val="24"/>
                <w:szCs w:val="24"/>
              </w:rPr>
            </w:pPr>
            <w:r>
              <w:rPr>
                <w:color w:val="000000"/>
                <w:sz w:val="24"/>
                <w:szCs w:val="24"/>
              </w:rPr>
              <w:t>258 400</w:t>
            </w:r>
          </w:p>
        </w:tc>
        <w:tc>
          <w:tcPr>
            <w:tcW w:w="336" w:type="dxa"/>
            <w:tcBorders>
              <w:left w:val="single" w:sz="4" w:space="0" w:color="auto"/>
            </w:tcBorders>
          </w:tcPr>
          <w:p w:rsidR="00331CA4" w:rsidRDefault="00331CA4">
            <w:pPr>
              <w:jc w:val="right"/>
              <w:rPr>
                <w:color w:val="000000"/>
                <w:sz w:val="24"/>
                <w:szCs w:val="24"/>
              </w:rPr>
            </w:pPr>
          </w:p>
        </w:tc>
      </w:tr>
      <w:tr w:rsidR="00331CA4" w:rsidTr="00331CA4">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31CA4" w:rsidRDefault="00331CA4">
            <w:pPr>
              <w:rPr>
                <w:b/>
                <w:bCs/>
                <w:color w:val="000000"/>
                <w:sz w:val="24"/>
                <w:szCs w:val="24"/>
              </w:rPr>
            </w:pPr>
            <w:r>
              <w:rPr>
                <w:b/>
                <w:bCs/>
                <w:color w:val="000000"/>
                <w:sz w:val="24"/>
                <w:szCs w:val="24"/>
              </w:rPr>
              <w:t>Итого</w:t>
            </w:r>
          </w:p>
        </w:tc>
        <w:tc>
          <w:tcPr>
            <w:tcW w:w="717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31CA4" w:rsidRDefault="00331CA4">
            <w:pPr>
              <w:rPr>
                <w:b/>
                <w:bCs/>
                <w:color w:val="000000"/>
                <w:sz w:val="24"/>
                <w:szCs w:val="24"/>
              </w:rPr>
            </w:pPr>
          </w:p>
        </w:tc>
        <w:tc>
          <w:tcPr>
            <w:tcW w:w="2142"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78 089 487 493</w:t>
            </w:r>
          </w:p>
        </w:tc>
        <w:tc>
          <w:tcPr>
            <w:tcW w:w="21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331CA4" w:rsidRDefault="00331CA4">
            <w:pPr>
              <w:jc w:val="right"/>
              <w:rPr>
                <w:b/>
                <w:bCs/>
                <w:color w:val="000000"/>
                <w:sz w:val="24"/>
                <w:szCs w:val="24"/>
              </w:rPr>
            </w:pPr>
            <w:r>
              <w:rPr>
                <w:b/>
                <w:bCs/>
                <w:color w:val="000000"/>
                <w:sz w:val="24"/>
                <w:szCs w:val="24"/>
              </w:rPr>
              <w:t>84 526 759 416</w:t>
            </w:r>
          </w:p>
        </w:tc>
        <w:tc>
          <w:tcPr>
            <w:tcW w:w="336" w:type="dxa"/>
            <w:tcBorders>
              <w:left w:val="single" w:sz="4" w:space="0" w:color="auto"/>
            </w:tcBorders>
            <w:vAlign w:val="bottom"/>
          </w:tcPr>
          <w:p w:rsidR="00331CA4" w:rsidRDefault="00331CA4" w:rsidP="00331CA4">
            <w:pPr>
              <w:rPr>
                <w:b/>
                <w:bCs/>
                <w:color w:val="000000"/>
                <w:sz w:val="24"/>
                <w:szCs w:val="24"/>
              </w:rPr>
            </w:pPr>
            <w:r w:rsidRPr="00331CA4">
              <w:rPr>
                <w:b/>
                <w:bCs/>
                <w:color w:val="000000"/>
                <w:sz w:val="24"/>
                <w:szCs w:val="24"/>
              </w:rPr>
              <w:t>"</w:t>
            </w:r>
          </w:p>
        </w:tc>
      </w:tr>
    </w:tbl>
    <w:p w:rsidR="00FA4923" w:rsidRDefault="00FA4923"/>
    <w:sectPr w:rsidR="00FA4923" w:rsidSect="006857FC">
      <w:headerReference w:type="default" r:id="rId7"/>
      <w:footerReference w:type="default" r:id="rId8"/>
      <w:pgSz w:w="16837" w:h="11905" w:orient="landscape"/>
      <w:pgMar w:top="1701" w:right="1134" w:bottom="567" w:left="1134" w:header="1134" w:footer="34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738" w:rsidRDefault="00E91738" w:rsidP="00475D5A">
      <w:r>
        <w:separator/>
      </w:r>
    </w:p>
  </w:endnote>
  <w:endnote w:type="continuationSeparator" w:id="0">
    <w:p w:rsidR="00E91738" w:rsidRDefault="00E91738" w:rsidP="00475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475D5A">
      <w:tc>
        <w:tcPr>
          <w:tcW w:w="14786" w:type="dxa"/>
        </w:tcPr>
        <w:p w:rsidR="00475D5A" w:rsidRDefault="00FA4923">
          <w:pPr>
            <w:rPr>
              <w:color w:val="000000"/>
            </w:rPr>
          </w:pPr>
          <w:r>
            <w:rPr>
              <w:color w:val="000000"/>
            </w:rPr>
            <w:t xml:space="preserve"> </w:t>
          </w:r>
        </w:p>
        <w:p w:rsidR="00475D5A" w:rsidRDefault="00475D5A">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738" w:rsidRDefault="00E91738" w:rsidP="00475D5A">
      <w:r>
        <w:separator/>
      </w:r>
    </w:p>
  </w:footnote>
  <w:footnote w:type="continuationSeparator" w:id="0">
    <w:p w:rsidR="00E91738" w:rsidRDefault="00E91738" w:rsidP="00475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7FC" w:rsidRPr="006857FC" w:rsidRDefault="00E611DD">
    <w:pPr>
      <w:pStyle w:val="a4"/>
      <w:jc w:val="center"/>
      <w:rPr>
        <w:sz w:val="28"/>
        <w:szCs w:val="28"/>
      </w:rPr>
    </w:pPr>
    <w:r w:rsidRPr="006857FC">
      <w:rPr>
        <w:sz w:val="28"/>
        <w:szCs w:val="28"/>
      </w:rPr>
      <w:fldChar w:fldCharType="begin"/>
    </w:r>
    <w:r w:rsidR="006857FC" w:rsidRPr="006857FC">
      <w:rPr>
        <w:sz w:val="28"/>
        <w:szCs w:val="28"/>
      </w:rPr>
      <w:instrText>PAGE   \* MERGEFORMAT</w:instrText>
    </w:r>
    <w:r w:rsidRPr="006857FC">
      <w:rPr>
        <w:sz w:val="28"/>
        <w:szCs w:val="28"/>
      </w:rPr>
      <w:fldChar w:fldCharType="separate"/>
    </w:r>
    <w:r w:rsidR="00AF1260">
      <w:rPr>
        <w:noProof/>
        <w:sz w:val="28"/>
        <w:szCs w:val="28"/>
      </w:rPr>
      <w:t>2</w:t>
    </w:r>
    <w:r w:rsidRPr="006857FC">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8"/>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D5A"/>
    <w:rsid w:val="000A0F16"/>
    <w:rsid w:val="00331CA4"/>
    <w:rsid w:val="00475D5A"/>
    <w:rsid w:val="006857FC"/>
    <w:rsid w:val="007F17F3"/>
    <w:rsid w:val="00AF1260"/>
    <w:rsid w:val="00BA3173"/>
    <w:rsid w:val="00E611DD"/>
    <w:rsid w:val="00E91738"/>
    <w:rsid w:val="00FA4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475D5A"/>
    <w:rPr>
      <w:color w:val="0000FF"/>
      <w:u w:val="single"/>
    </w:rPr>
  </w:style>
  <w:style w:type="paragraph" w:styleId="a4">
    <w:name w:val="header"/>
    <w:basedOn w:val="a"/>
    <w:link w:val="a5"/>
    <w:rsid w:val="000A0F16"/>
    <w:pPr>
      <w:tabs>
        <w:tab w:val="center" w:pos="4677"/>
        <w:tab w:val="right" w:pos="9355"/>
      </w:tabs>
    </w:pPr>
  </w:style>
  <w:style w:type="character" w:customStyle="1" w:styleId="a5">
    <w:name w:val="Верхний колонтитул Знак"/>
    <w:basedOn w:val="a0"/>
    <w:link w:val="a4"/>
    <w:rsid w:val="000A0F16"/>
  </w:style>
  <w:style w:type="paragraph" w:styleId="a6">
    <w:name w:val="footer"/>
    <w:basedOn w:val="a"/>
    <w:link w:val="a7"/>
    <w:rsid w:val="000A0F16"/>
    <w:pPr>
      <w:tabs>
        <w:tab w:val="center" w:pos="4677"/>
        <w:tab w:val="right" w:pos="9355"/>
      </w:tabs>
    </w:pPr>
  </w:style>
  <w:style w:type="character" w:customStyle="1" w:styleId="a7">
    <w:name w:val="Нижний колонтитул Знак"/>
    <w:basedOn w:val="a0"/>
    <w:link w:val="a6"/>
    <w:rsid w:val="000A0F16"/>
  </w:style>
  <w:style w:type="paragraph" w:styleId="a8">
    <w:name w:val="Balloon Text"/>
    <w:basedOn w:val="a"/>
    <w:link w:val="a9"/>
    <w:rsid w:val="00AF1260"/>
    <w:rPr>
      <w:rFonts w:ascii="Tahoma" w:hAnsi="Tahoma" w:cs="Tahoma"/>
      <w:sz w:val="16"/>
      <w:szCs w:val="16"/>
    </w:rPr>
  </w:style>
  <w:style w:type="character" w:customStyle="1" w:styleId="a9">
    <w:name w:val="Текст выноски Знак"/>
    <w:basedOn w:val="a0"/>
    <w:link w:val="a8"/>
    <w:rsid w:val="00AF12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475D5A"/>
    <w:rPr>
      <w:color w:val="0000FF"/>
      <w:u w:val="single"/>
    </w:rPr>
  </w:style>
  <w:style w:type="paragraph" w:styleId="a4">
    <w:name w:val="header"/>
    <w:basedOn w:val="a"/>
    <w:link w:val="a5"/>
    <w:rsid w:val="000A0F16"/>
    <w:pPr>
      <w:tabs>
        <w:tab w:val="center" w:pos="4677"/>
        <w:tab w:val="right" w:pos="9355"/>
      </w:tabs>
    </w:pPr>
  </w:style>
  <w:style w:type="character" w:customStyle="1" w:styleId="a5">
    <w:name w:val="Верхний колонтитул Знак"/>
    <w:basedOn w:val="a0"/>
    <w:link w:val="a4"/>
    <w:rsid w:val="000A0F16"/>
  </w:style>
  <w:style w:type="paragraph" w:styleId="a6">
    <w:name w:val="footer"/>
    <w:basedOn w:val="a"/>
    <w:link w:val="a7"/>
    <w:rsid w:val="000A0F16"/>
    <w:pPr>
      <w:tabs>
        <w:tab w:val="center" w:pos="4677"/>
        <w:tab w:val="right" w:pos="9355"/>
      </w:tabs>
    </w:pPr>
  </w:style>
  <w:style w:type="character" w:customStyle="1" w:styleId="a7">
    <w:name w:val="Нижний колонтитул Знак"/>
    <w:basedOn w:val="a0"/>
    <w:link w:val="a6"/>
    <w:rsid w:val="000A0F16"/>
  </w:style>
  <w:style w:type="paragraph" w:styleId="a8">
    <w:name w:val="Balloon Text"/>
    <w:basedOn w:val="a"/>
    <w:link w:val="a9"/>
    <w:rsid w:val="00AF1260"/>
    <w:rPr>
      <w:rFonts w:ascii="Tahoma" w:hAnsi="Tahoma" w:cs="Tahoma"/>
      <w:sz w:val="16"/>
      <w:szCs w:val="16"/>
    </w:rPr>
  </w:style>
  <w:style w:type="character" w:customStyle="1" w:styleId="a9">
    <w:name w:val="Текст выноски Знак"/>
    <w:basedOn w:val="a0"/>
    <w:link w:val="a8"/>
    <w:rsid w:val="00AF12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4469</Words>
  <Characters>25479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2021-02-02T12:09:00Z</cp:lastPrinted>
  <dcterms:created xsi:type="dcterms:W3CDTF">2021-02-02T12:12:00Z</dcterms:created>
  <dcterms:modified xsi:type="dcterms:W3CDTF">2021-02-02T12:12:00Z</dcterms:modified>
</cp:coreProperties>
</file>