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5F2" w:rsidRPr="009E132A" w:rsidRDefault="00167FA1" w:rsidP="00A805F2">
      <w:pPr>
        <w:pStyle w:val="ConsPlusNormal"/>
        <w:jc w:val="right"/>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Утверждена</w:t>
      </w:r>
      <w:r w:rsidR="00A805F2" w:rsidRPr="009E132A">
        <w:rPr>
          <w:rFonts w:ascii="Times New Roman" w:hAnsi="Times New Roman" w:cs="Times New Roman"/>
          <w:color w:val="000000" w:themeColor="text1"/>
          <w:sz w:val="28"/>
          <w:szCs w:val="28"/>
        </w:rPr>
        <w:t xml:space="preserve"> </w:t>
      </w:r>
    </w:p>
    <w:p w:rsidR="00167FA1" w:rsidRPr="009E132A" w:rsidRDefault="00167FA1" w:rsidP="00A805F2">
      <w:pPr>
        <w:pStyle w:val="ConsPlusNormal"/>
        <w:jc w:val="right"/>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п</w:t>
      </w:r>
      <w:r w:rsidR="00A805F2" w:rsidRPr="009E132A">
        <w:rPr>
          <w:rFonts w:ascii="Times New Roman" w:hAnsi="Times New Roman" w:cs="Times New Roman"/>
          <w:color w:val="000000" w:themeColor="text1"/>
          <w:sz w:val="28"/>
          <w:szCs w:val="28"/>
        </w:rPr>
        <w:t xml:space="preserve">остановлением </w:t>
      </w:r>
    </w:p>
    <w:p w:rsidR="00A805F2" w:rsidRPr="009E132A" w:rsidRDefault="00A805F2" w:rsidP="00A805F2">
      <w:pPr>
        <w:pStyle w:val="ConsPlusNormal"/>
        <w:jc w:val="right"/>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 xml:space="preserve">Правительства </w:t>
      </w:r>
      <w:r w:rsidR="00167FA1" w:rsidRPr="009E132A">
        <w:rPr>
          <w:rFonts w:ascii="Times New Roman" w:hAnsi="Times New Roman" w:cs="Times New Roman"/>
          <w:color w:val="000000" w:themeColor="text1"/>
          <w:sz w:val="28"/>
          <w:szCs w:val="28"/>
        </w:rPr>
        <w:t>области</w:t>
      </w:r>
      <w:r w:rsidRPr="009E132A">
        <w:rPr>
          <w:rFonts w:ascii="Times New Roman" w:hAnsi="Times New Roman" w:cs="Times New Roman"/>
          <w:color w:val="000000" w:themeColor="text1"/>
          <w:sz w:val="28"/>
          <w:szCs w:val="28"/>
        </w:rPr>
        <w:t xml:space="preserve"> </w:t>
      </w:r>
    </w:p>
    <w:p w:rsidR="00A805F2" w:rsidRPr="009E132A" w:rsidRDefault="00A805F2" w:rsidP="00A805F2">
      <w:pPr>
        <w:pStyle w:val="ConsPlusNormal"/>
        <w:jc w:val="right"/>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 xml:space="preserve">от 06.03.2018 N 124-п </w:t>
      </w:r>
    </w:p>
    <w:p w:rsidR="00A805F2" w:rsidRPr="009E132A" w:rsidRDefault="00A805F2" w:rsidP="00A805F2">
      <w:pPr>
        <w:pStyle w:val="ConsPlusNormal"/>
        <w:jc w:val="right"/>
        <w:rPr>
          <w:rFonts w:ascii="Times New Roman" w:hAnsi="Times New Roman" w:cs="Times New Roman"/>
          <w:color w:val="000000" w:themeColor="text1"/>
          <w:sz w:val="28"/>
          <w:szCs w:val="28"/>
        </w:rPr>
      </w:pPr>
    </w:p>
    <w:p w:rsidR="00A805F2" w:rsidRPr="009E132A" w:rsidRDefault="00A805F2">
      <w:pPr>
        <w:pStyle w:val="ConsPlusNormal"/>
        <w:jc w:val="center"/>
        <w:rPr>
          <w:rFonts w:ascii="Times New Roman" w:hAnsi="Times New Roman" w:cs="Times New Roman"/>
          <w:color w:val="000000" w:themeColor="text1"/>
          <w:sz w:val="28"/>
          <w:szCs w:val="28"/>
        </w:rPr>
      </w:pPr>
    </w:p>
    <w:p w:rsidR="00A805F2" w:rsidRPr="009E132A" w:rsidRDefault="00167FA1">
      <w:pPr>
        <w:pStyle w:val="ConsPlusNormal"/>
        <w:jc w:val="center"/>
        <w:rPr>
          <w:rFonts w:ascii="Times New Roman" w:hAnsi="Times New Roman" w:cs="Times New Roman"/>
          <w:b/>
          <w:color w:val="000000" w:themeColor="text1"/>
          <w:sz w:val="28"/>
          <w:szCs w:val="28"/>
        </w:rPr>
      </w:pPr>
      <w:r w:rsidRPr="009E132A">
        <w:rPr>
          <w:rFonts w:ascii="Times New Roman" w:hAnsi="Times New Roman" w:cs="Times New Roman"/>
          <w:b/>
          <w:color w:val="000000" w:themeColor="text1"/>
          <w:sz w:val="28"/>
          <w:szCs w:val="28"/>
        </w:rPr>
        <w:t>МЕТОДИКА</w:t>
      </w:r>
    </w:p>
    <w:p w:rsidR="00A805F2" w:rsidRPr="009E132A" w:rsidRDefault="00167FA1">
      <w:pPr>
        <w:pStyle w:val="ConsPlusNormal"/>
        <w:jc w:val="center"/>
        <w:rPr>
          <w:rFonts w:ascii="Times New Roman" w:hAnsi="Times New Roman" w:cs="Times New Roman"/>
          <w:b/>
          <w:color w:val="000000" w:themeColor="text1"/>
          <w:sz w:val="28"/>
          <w:szCs w:val="28"/>
        </w:rPr>
      </w:pPr>
      <w:r w:rsidRPr="009E132A">
        <w:rPr>
          <w:rFonts w:ascii="Times New Roman" w:hAnsi="Times New Roman" w:cs="Times New Roman"/>
          <w:b/>
          <w:color w:val="000000" w:themeColor="text1"/>
          <w:sz w:val="28"/>
          <w:szCs w:val="28"/>
        </w:rPr>
        <w:t>ПРЕДОСТАВЛЕНИЯ И РАСПРЕДЕЛЕНИЯ ИЗ ОБЛАСТНОГО БЮДЖЕТА МЕСТНЫМ БЮДЖЕТАМ ЯРОСЛАВСКОЙ ОБЛАСТИ СУБСИДИЙ НА РЕАЛИЗАЦИЮ МЕРОПРИЯТИЙ ПО ОБЕСПЕЧЕНИЮ БЕЗОПАСНОСТИ ГРАЖДАН</w:t>
      </w:r>
    </w:p>
    <w:p w:rsidR="00A805F2" w:rsidRPr="009E132A" w:rsidRDefault="00167FA1">
      <w:pPr>
        <w:pStyle w:val="ConsPlusNormal"/>
        <w:jc w:val="center"/>
        <w:rPr>
          <w:rFonts w:ascii="Times New Roman" w:hAnsi="Times New Roman" w:cs="Times New Roman"/>
          <w:b/>
          <w:color w:val="000000" w:themeColor="text1"/>
          <w:sz w:val="28"/>
          <w:szCs w:val="28"/>
        </w:rPr>
      </w:pPr>
      <w:r w:rsidRPr="009E132A">
        <w:rPr>
          <w:rFonts w:ascii="Times New Roman" w:hAnsi="Times New Roman" w:cs="Times New Roman"/>
          <w:b/>
          <w:color w:val="000000" w:themeColor="text1"/>
          <w:sz w:val="28"/>
          <w:szCs w:val="28"/>
        </w:rPr>
        <w:t>НА ВОДНЫХ ОБЪЕКТАХ</w:t>
      </w:r>
    </w:p>
    <w:p w:rsidR="00A805F2" w:rsidRPr="009E132A" w:rsidRDefault="00A805F2">
      <w:pPr>
        <w:pStyle w:val="ConsPlusNormal"/>
        <w:jc w:val="both"/>
        <w:outlineLvl w:val="0"/>
        <w:rPr>
          <w:rFonts w:ascii="Times New Roman" w:hAnsi="Times New Roman" w:cs="Times New Roman"/>
          <w:color w:val="000000" w:themeColor="text1"/>
          <w:sz w:val="28"/>
          <w:szCs w:val="28"/>
        </w:rPr>
      </w:pPr>
    </w:p>
    <w:p w:rsidR="00A805F2" w:rsidRPr="009E132A" w:rsidRDefault="00A805F2">
      <w:pPr>
        <w:pStyle w:val="ConsPlusNormal"/>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 xml:space="preserve">1. </w:t>
      </w:r>
      <w:proofErr w:type="gramStart"/>
      <w:r w:rsidRPr="009E132A">
        <w:rPr>
          <w:rFonts w:ascii="Times New Roman" w:hAnsi="Times New Roman" w:cs="Times New Roman"/>
          <w:color w:val="000000" w:themeColor="text1"/>
          <w:sz w:val="28"/>
          <w:szCs w:val="28"/>
        </w:rPr>
        <w:t>Методика предоставления и распределения из областного бюджета местным бюджетам Ярославской области субсидий на реализацию мероприятий по обеспечению безопасности граждан на водных объектах (далее - Методика) устанавливает порядок оп</w:t>
      </w:r>
      <w:bookmarkStart w:id="0" w:name="_GoBack"/>
      <w:bookmarkEnd w:id="0"/>
      <w:r w:rsidRPr="009E132A">
        <w:rPr>
          <w:rFonts w:ascii="Times New Roman" w:hAnsi="Times New Roman" w:cs="Times New Roman"/>
          <w:color w:val="000000" w:themeColor="text1"/>
          <w:sz w:val="28"/>
          <w:szCs w:val="28"/>
        </w:rPr>
        <w:t>ределения объемов субсидий на реализацию мероприятий по обеспечению безопасности граждан на водных объектах (далее - субсидии), определяет условия предоставления субсидий и принципы их распределения между муниципальными образованиями области.</w:t>
      </w:r>
      <w:proofErr w:type="gramEnd"/>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bookmarkStart w:id="1" w:name="P7"/>
      <w:bookmarkEnd w:id="1"/>
      <w:r w:rsidRPr="009E132A">
        <w:rPr>
          <w:rFonts w:ascii="Times New Roman" w:hAnsi="Times New Roman" w:cs="Times New Roman"/>
          <w:color w:val="000000" w:themeColor="text1"/>
          <w:sz w:val="28"/>
          <w:szCs w:val="28"/>
        </w:rPr>
        <w:t>2. Целевое назначение субсидии.</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Субсидия предоставляется на софинансирование расходных обязательств муниципальных образований области, возникающих при выполнении органами местного самоуправления муниципальных образований области полномочий по осуществлению мероприятий по обеспечению безопасности людей на водных объектах, охране их жизни и здоровья.</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Субсидия предоставляется на приобретение специального имущества для оборудования общественных спасательных постов в местах массового отдыха населения у водных объектов.</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3. Критерием отбора муниципальных образований области для предоставления субсидии является наличие мест массового отдыха у воды (пляжей), не оборудованных спасательными постами.</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4. Условиями предоставления субсидии муниципальным образованиям области являются:</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 xml:space="preserve">- наличие утвержденных муниципальных целевых программ, содержащих мероприятия, на софинансирование которых предоставляется субсидия в соответствии с </w:t>
      </w:r>
      <w:hyperlink w:anchor="P7" w:history="1">
        <w:r w:rsidRPr="009E132A">
          <w:rPr>
            <w:rFonts w:ascii="Times New Roman" w:hAnsi="Times New Roman" w:cs="Times New Roman"/>
            <w:color w:val="000000" w:themeColor="text1"/>
            <w:sz w:val="28"/>
            <w:szCs w:val="28"/>
          </w:rPr>
          <w:t>пунктом 2</w:t>
        </w:r>
      </w:hyperlink>
      <w:r w:rsidRPr="009E132A">
        <w:rPr>
          <w:rFonts w:ascii="Times New Roman" w:hAnsi="Times New Roman" w:cs="Times New Roman"/>
          <w:color w:val="000000" w:themeColor="text1"/>
          <w:sz w:val="28"/>
          <w:szCs w:val="28"/>
        </w:rPr>
        <w:t xml:space="preserve"> Методики;</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 наличие в местных бюджетах ассигнований на исполнение соответствующего расходного обязательства муниципальным образованием области;</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lastRenderedPageBreak/>
        <w:t xml:space="preserve">- наличие подписанного </w:t>
      </w:r>
      <w:hyperlink r:id="rId7" w:history="1">
        <w:r w:rsidRPr="009E132A">
          <w:rPr>
            <w:rFonts w:ascii="Times New Roman" w:hAnsi="Times New Roman" w:cs="Times New Roman"/>
            <w:color w:val="000000" w:themeColor="text1"/>
            <w:sz w:val="28"/>
            <w:szCs w:val="28"/>
          </w:rPr>
          <w:t>соглашения</w:t>
        </w:r>
      </w:hyperlink>
      <w:r w:rsidRPr="009E132A">
        <w:rPr>
          <w:rFonts w:ascii="Times New Roman" w:hAnsi="Times New Roman" w:cs="Times New Roman"/>
          <w:color w:val="000000" w:themeColor="text1"/>
          <w:sz w:val="28"/>
          <w:szCs w:val="28"/>
        </w:rPr>
        <w:t xml:space="preserve"> о предоставлении субсидии по форме согласно приложению 1 к Методике (далее - соглашение), заключенного между департаментом региональной безопасности Ярославской области (далее - уполномоченный орган) и органом местного самоуправления соответствующего муниципального образования области;</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 xml:space="preserve">- соблюдение целевого направления расходования субсидии, установленного в </w:t>
      </w:r>
      <w:hyperlink w:anchor="P7" w:history="1">
        <w:r w:rsidRPr="009E132A">
          <w:rPr>
            <w:rFonts w:ascii="Times New Roman" w:hAnsi="Times New Roman" w:cs="Times New Roman"/>
            <w:color w:val="000000" w:themeColor="text1"/>
            <w:sz w:val="28"/>
            <w:szCs w:val="28"/>
          </w:rPr>
          <w:t>пункте 2</w:t>
        </w:r>
      </w:hyperlink>
      <w:r w:rsidRPr="009E132A">
        <w:rPr>
          <w:rFonts w:ascii="Times New Roman" w:hAnsi="Times New Roman" w:cs="Times New Roman"/>
          <w:color w:val="000000" w:themeColor="text1"/>
          <w:sz w:val="28"/>
          <w:szCs w:val="28"/>
        </w:rPr>
        <w:t xml:space="preserve"> Методики;</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 xml:space="preserve">- выполнение требований к показателям результативности, а также результативности и эффективности предоставления субсидий, установленных </w:t>
      </w:r>
      <w:hyperlink w:anchor="P34" w:history="1">
        <w:r w:rsidRPr="009E132A">
          <w:rPr>
            <w:rFonts w:ascii="Times New Roman" w:hAnsi="Times New Roman" w:cs="Times New Roman"/>
            <w:color w:val="000000" w:themeColor="text1"/>
            <w:sz w:val="28"/>
            <w:szCs w:val="28"/>
          </w:rPr>
          <w:t>пунктом 12</w:t>
        </w:r>
      </w:hyperlink>
      <w:r w:rsidRPr="009E132A">
        <w:rPr>
          <w:rFonts w:ascii="Times New Roman" w:hAnsi="Times New Roman" w:cs="Times New Roman"/>
          <w:color w:val="000000" w:themeColor="text1"/>
          <w:sz w:val="28"/>
          <w:szCs w:val="28"/>
        </w:rPr>
        <w:t xml:space="preserve"> Методики;</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 xml:space="preserve">- выполнение требований к срокам, порядку и формам представления отчетности об использовании субсидий в соответствии с </w:t>
      </w:r>
      <w:hyperlink w:anchor="P29" w:history="1">
        <w:r w:rsidRPr="009E132A">
          <w:rPr>
            <w:rFonts w:ascii="Times New Roman" w:hAnsi="Times New Roman" w:cs="Times New Roman"/>
            <w:color w:val="000000" w:themeColor="text1"/>
            <w:sz w:val="28"/>
            <w:szCs w:val="28"/>
          </w:rPr>
          <w:t>пунктами 9</w:t>
        </w:r>
      </w:hyperlink>
      <w:r w:rsidRPr="009E132A">
        <w:rPr>
          <w:rFonts w:ascii="Times New Roman" w:hAnsi="Times New Roman" w:cs="Times New Roman"/>
          <w:color w:val="000000" w:themeColor="text1"/>
          <w:sz w:val="28"/>
          <w:szCs w:val="28"/>
        </w:rPr>
        <w:t xml:space="preserve">, </w:t>
      </w:r>
      <w:hyperlink w:anchor="P30" w:history="1">
        <w:r w:rsidRPr="009E132A">
          <w:rPr>
            <w:rFonts w:ascii="Times New Roman" w:hAnsi="Times New Roman" w:cs="Times New Roman"/>
            <w:color w:val="000000" w:themeColor="text1"/>
            <w:sz w:val="28"/>
            <w:szCs w:val="28"/>
          </w:rPr>
          <w:t>10</w:t>
        </w:r>
      </w:hyperlink>
      <w:r w:rsidRPr="009E132A">
        <w:rPr>
          <w:rFonts w:ascii="Times New Roman" w:hAnsi="Times New Roman" w:cs="Times New Roman"/>
          <w:color w:val="000000" w:themeColor="text1"/>
          <w:sz w:val="28"/>
          <w:szCs w:val="28"/>
        </w:rPr>
        <w:t xml:space="preserve"> Методики.</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Перечень документов, необходимых для заключения соглашения:</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 копия утвержденной муниципальной целевой программы, на софинансирование мероприятий которой предоставляются субсидии;</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рамках соответствующей муниципальной целевой программы.</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5. Объем субсидии муниципальному образованию области определяется уполномоченным органом из расчета 50 процентов от общего объема расходного обязательства муниципального образования области, подтвержденного для предоставления субсидии в пределах бюджетных ассигнований, предусмотренных в областном бюджете на очередной финансовый год и плановый период.</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6. Расходование субсидии осуществляется в следующем порядке:</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 xml:space="preserve">6.1. Уполномоченный орган после получения подтверждающих документов </w:t>
      </w:r>
      <w:proofErr w:type="gramStart"/>
      <w:r w:rsidRPr="009E132A">
        <w:rPr>
          <w:rFonts w:ascii="Times New Roman" w:hAnsi="Times New Roman" w:cs="Times New Roman"/>
          <w:color w:val="000000" w:themeColor="text1"/>
          <w:sz w:val="28"/>
          <w:szCs w:val="28"/>
        </w:rPr>
        <w:t>о приобретении за счет средств местных бюджетов специального имущества для оборудования общественных спасательных постов в местах массового отдыха населения у водных объектов</w:t>
      </w:r>
      <w:proofErr w:type="gramEnd"/>
      <w:r w:rsidRPr="009E132A">
        <w:rPr>
          <w:rFonts w:ascii="Times New Roman" w:hAnsi="Times New Roman" w:cs="Times New Roman"/>
          <w:color w:val="000000" w:themeColor="text1"/>
          <w:sz w:val="28"/>
          <w:szCs w:val="28"/>
        </w:rPr>
        <w:t xml:space="preserve"> в соответствии с соглашением осуществляет финансовые перечисления муниципальному образованию области из средств областного бюджета.</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 xml:space="preserve">6.2. 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w:t>
      </w:r>
      <w:r w:rsidRPr="009E132A">
        <w:rPr>
          <w:rFonts w:ascii="Times New Roman" w:hAnsi="Times New Roman" w:cs="Times New Roman"/>
          <w:color w:val="000000" w:themeColor="text1"/>
          <w:sz w:val="28"/>
          <w:szCs w:val="28"/>
        </w:rPr>
        <w:lastRenderedPageBreak/>
        <w:t>бюджетной системы Российской Федерации, для последующего перечисления на счета местных бюджетов.</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Перечисление субсидий местным бюджетам осуществляется в пределах кассового плана областного бюджета, утвержденного на соответствующий квартал, который формируется с учетом сроков перечисления субсидий, предусмотренных соответствующими соглашениями.</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7. Расходные обязательства муниципального образования области устанавливаются органом местного самоуправления соответствующего муниципального образования области самостоятельно и исполняются за счет собственных доходов и источников покрытия дефицита местного бюджета.</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8. Распределение субсидии между муниципальными образованиями области утверждается законом Ярославской области об областном бюджете на соответствующий финансовый год и на плановый период.</w:t>
      </w:r>
    </w:p>
    <w:p w:rsidR="00A805F2" w:rsidRPr="009E132A" w:rsidRDefault="009E132A">
      <w:pPr>
        <w:pStyle w:val="ConsPlusNormal"/>
        <w:spacing w:before="220"/>
        <w:ind w:firstLine="540"/>
        <w:jc w:val="both"/>
        <w:rPr>
          <w:rFonts w:ascii="Times New Roman" w:hAnsi="Times New Roman" w:cs="Times New Roman"/>
          <w:color w:val="000000" w:themeColor="text1"/>
          <w:sz w:val="28"/>
          <w:szCs w:val="28"/>
        </w:rPr>
      </w:pPr>
      <w:hyperlink r:id="rId8" w:history="1">
        <w:r w:rsidR="00A805F2" w:rsidRPr="009E132A">
          <w:rPr>
            <w:rFonts w:ascii="Times New Roman" w:hAnsi="Times New Roman" w:cs="Times New Roman"/>
            <w:color w:val="000000" w:themeColor="text1"/>
            <w:sz w:val="28"/>
            <w:szCs w:val="28"/>
          </w:rPr>
          <w:t>Объемы</w:t>
        </w:r>
      </w:hyperlink>
      <w:r w:rsidR="00A805F2" w:rsidRPr="009E132A">
        <w:rPr>
          <w:rFonts w:ascii="Times New Roman" w:hAnsi="Times New Roman" w:cs="Times New Roman"/>
          <w:color w:val="000000" w:themeColor="text1"/>
          <w:sz w:val="28"/>
          <w:szCs w:val="28"/>
        </w:rPr>
        <w:t xml:space="preserve"> предоставления субсидии приведены в приложении 2 к Методике.</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bookmarkStart w:id="2" w:name="P29"/>
      <w:bookmarkEnd w:id="2"/>
      <w:r w:rsidRPr="009E132A">
        <w:rPr>
          <w:rFonts w:ascii="Times New Roman" w:hAnsi="Times New Roman" w:cs="Times New Roman"/>
          <w:color w:val="000000" w:themeColor="text1"/>
          <w:sz w:val="28"/>
          <w:szCs w:val="28"/>
        </w:rPr>
        <w:t xml:space="preserve">9. </w:t>
      </w:r>
      <w:proofErr w:type="gramStart"/>
      <w:r w:rsidRPr="009E132A">
        <w:rPr>
          <w:rFonts w:ascii="Times New Roman" w:hAnsi="Times New Roman" w:cs="Times New Roman"/>
          <w:color w:val="000000" w:themeColor="text1"/>
          <w:sz w:val="28"/>
          <w:szCs w:val="28"/>
        </w:rPr>
        <w:t xml:space="preserve">Органы местного самоуправления муниципальных образований области ежеквартально в срок не позднее 10 числа месяца, следующего за отчетным кварталом, представляют в уполномоченный орган </w:t>
      </w:r>
      <w:hyperlink r:id="rId9" w:history="1">
        <w:r w:rsidRPr="009E132A">
          <w:rPr>
            <w:rFonts w:ascii="Times New Roman" w:hAnsi="Times New Roman" w:cs="Times New Roman"/>
            <w:color w:val="000000" w:themeColor="text1"/>
            <w:sz w:val="28"/>
            <w:szCs w:val="28"/>
          </w:rPr>
          <w:t>отчет</w:t>
        </w:r>
      </w:hyperlink>
      <w:r w:rsidRPr="009E132A">
        <w:rPr>
          <w:rFonts w:ascii="Times New Roman" w:hAnsi="Times New Roman" w:cs="Times New Roman"/>
          <w:color w:val="000000" w:themeColor="text1"/>
          <w:sz w:val="28"/>
          <w:szCs w:val="28"/>
        </w:rPr>
        <w:t xml:space="preserve"> о расходовании субсидии по форме согласно приложению 3 к Методике, а также </w:t>
      </w:r>
      <w:hyperlink r:id="rId10" w:history="1">
        <w:r w:rsidRPr="009E132A">
          <w:rPr>
            <w:rFonts w:ascii="Times New Roman" w:hAnsi="Times New Roman" w:cs="Times New Roman"/>
            <w:color w:val="000000" w:themeColor="text1"/>
            <w:sz w:val="28"/>
            <w:szCs w:val="28"/>
          </w:rPr>
          <w:t>отчет</w:t>
        </w:r>
      </w:hyperlink>
      <w:r w:rsidRPr="009E132A">
        <w:rPr>
          <w:rFonts w:ascii="Times New Roman" w:hAnsi="Times New Roman" w:cs="Times New Roman"/>
          <w:color w:val="000000" w:themeColor="text1"/>
          <w:sz w:val="28"/>
          <w:szCs w:val="28"/>
        </w:rPr>
        <w:t xml:space="preserve"> о расходовании субсидии на приобретение специального имущества для оборудования общественного спасательного поста по форме согласно приложению 4 к Методике.</w:t>
      </w:r>
      <w:proofErr w:type="gramEnd"/>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bookmarkStart w:id="3" w:name="P30"/>
      <w:bookmarkEnd w:id="3"/>
      <w:r w:rsidRPr="009E132A">
        <w:rPr>
          <w:rFonts w:ascii="Times New Roman" w:hAnsi="Times New Roman" w:cs="Times New Roman"/>
          <w:color w:val="000000" w:themeColor="text1"/>
          <w:sz w:val="28"/>
          <w:szCs w:val="28"/>
        </w:rPr>
        <w:t xml:space="preserve">10. На основании отчетов о расходовании субсидии, указанных в </w:t>
      </w:r>
      <w:hyperlink w:anchor="P29" w:history="1">
        <w:r w:rsidRPr="009E132A">
          <w:rPr>
            <w:rFonts w:ascii="Times New Roman" w:hAnsi="Times New Roman" w:cs="Times New Roman"/>
            <w:color w:val="000000" w:themeColor="text1"/>
            <w:sz w:val="28"/>
            <w:szCs w:val="28"/>
          </w:rPr>
          <w:t>пункте 9</w:t>
        </w:r>
      </w:hyperlink>
      <w:r w:rsidRPr="009E132A">
        <w:rPr>
          <w:rFonts w:ascii="Times New Roman" w:hAnsi="Times New Roman" w:cs="Times New Roman"/>
          <w:color w:val="000000" w:themeColor="text1"/>
          <w:sz w:val="28"/>
          <w:szCs w:val="28"/>
        </w:rPr>
        <w:t xml:space="preserve"> Методики, уполномоченный орган проводит оценку соблюдения условия софинансирования расходного обязательства муниципальными образованиями области за счет средств местного бюджета за полугодие, а также проводит оценку результативности и эффективности использования субсидии муниципальными образованиями области по итогам финансового года.</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 xml:space="preserve">11. В целях </w:t>
      </w:r>
      <w:proofErr w:type="gramStart"/>
      <w:r w:rsidRPr="009E132A">
        <w:rPr>
          <w:rFonts w:ascii="Times New Roman" w:hAnsi="Times New Roman" w:cs="Times New Roman"/>
          <w:color w:val="000000" w:themeColor="text1"/>
          <w:sz w:val="28"/>
          <w:szCs w:val="28"/>
        </w:rPr>
        <w:t>контроля за</w:t>
      </w:r>
      <w:proofErr w:type="gramEnd"/>
      <w:r w:rsidRPr="009E132A">
        <w:rPr>
          <w:rFonts w:ascii="Times New Roman" w:hAnsi="Times New Roman" w:cs="Times New Roman"/>
          <w:color w:val="000000" w:themeColor="text1"/>
          <w:sz w:val="28"/>
          <w:szCs w:val="28"/>
        </w:rPr>
        <w:t xml:space="preserve"> эффективностью и результативностью использования субсидии осуществляется оценка результативности и эффективности использования субсидии муниципальными образованиями области.</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При этом показателем результата использования субсидии муниципальным образованием области является количество мест массового отдыха у воды (пляжей), оборудованных общественными спасательными постами и функционирующих в течение купального сезона.</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Плановые значения показателя результата использования субсидии муниципальным образованием области для каждого муниципального образования области устанавливаются в соглашении.</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bookmarkStart w:id="4" w:name="P34"/>
      <w:bookmarkEnd w:id="4"/>
      <w:r w:rsidRPr="009E132A">
        <w:rPr>
          <w:rFonts w:ascii="Times New Roman" w:hAnsi="Times New Roman" w:cs="Times New Roman"/>
          <w:color w:val="000000" w:themeColor="text1"/>
          <w:sz w:val="28"/>
          <w:szCs w:val="28"/>
        </w:rPr>
        <w:t>12. Оценка результативности использования субсидии муниципальными образованиями области осуществляется путем установления степени достижения ожидаемых результатов.</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Расчет результативности использования субсидии муниципальным образованием области (</w:t>
      </w:r>
      <w:proofErr w:type="spellStart"/>
      <w:r w:rsidRPr="009E132A">
        <w:rPr>
          <w:rFonts w:ascii="Times New Roman" w:hAnsi="Times New Roman" w:cs="Times New Roman"/>
          <w:color w:val="000000" w:themeColor="text1"/>
          <w:sz w:val="28"/>
          <w:szCs w:val="28"/>
        </w:rPr>
        <w:t>Р</w:t>
      </w:r>
      <w:proofErr w:type="gramStart"/>
      <w:r w:rsidRPr="009E132A">
        <w:rPr>
          <w:rFonts w:ascii="Times New Roman" w:hAnsi="Times New Roman" w:cs="Times New Roman"/>
          <w:color w:val="000000" w:themeColor="text1"/>
          <w:sz w:val="28"/>
          <w:szCs w:val="28"/>
          <w:vertAlign w:val="subscript"/>
        </w:rPr>
        <w:t>i</w:t>
      </w:r>
      <w:proofErr w:type="spellEnd"/>
      <w:proofErr w:type="gramEnd"/>
      <w:r w:rsidRPr="009E132A">
        <w:rPr>
          <w:rFonts w:ascii="Times New Roman" w:hAnsi="Times New Roman" w:cs="Times New Roman"/>
          <w:color w:val="000000" w:themeColor="text1"/>
          <w:sz w:val="28"/>
          <w:szCs w:val="28"/>
        </w:rPr>
        <w:t>) производится по формуле:</w:t>
      </w:r>
    </w:p>
    <w:p w:rsidR="00A805F2" w:rsidRPr="009E132A" w:rsidRDefault="00A805F2">
      <w:pPr>
        <w:pStyle w:val="ConsPlusNormal"/>
        <w:jc w:val="both"/>
        <w:rPr>
          <w:rFonts w:ascii="Times New Roman" w:hAnsi="Times New Roman" w:cs="Times New Roman"/>
          <w:color w:val="000000" w:themeColor="text1"/>
          <w:sz w:val="28"/>
          <w:szCs w:val="28"/>
        </w:rPr>
      </w:pPr>
    </w:p>
    <w:p w:rsidR="00A805F2" w:rsidRPr="009E132A" w:rsidRDefault="009E132A">
      <w:pPr>
        <w:pStyle w:val="ConsPlusNormal"/>
        <w:jc w:val="center"/>
        <w:rPr>
          <w:rFonts w:ascii="Times New Roman" w:hAnsi="Times New Roman" w:cs="Times New Roman"/>
          <w:color w:val="000000" w:themeColor="text1"/>
          <w:sz w:val="28"/>
          <w:szCs w:val="28"/>
        </w:rPr>
      </w:pPr>
      <w:r w:rsidRPr="009E132A">
        <w:rPr>
          <w:rFonts w:ascii="Times New Roman" w:hAnsi="Times New Roman" w:cs="Times New Roman"/>
          <w:color w:val="000000" w:themeColor="text1"/>
          <w:position w:val="-27"/>
          <w:sz w:val="28"/>
          <w:szCs w:val="28"/>
        </w:rPr>
        <w:pict>
          <v:shape id="_x0000_i1025" style="width:52.5pt;height:38.25pt" coordsize="" o:spt="100" adj="0,,0" path="" filled="f" stroked="f">
            <v:stroke joinstyle="miter"/>
            <v:imagedata r:id="rId11" o:title="base_23638_101150_32768"/>
            <v:formulas/>
            <v:path o:connecttype="segments"/>
          </v:shape>
        </w:pict>
      </w:r>
    </w:p>
    <w:p w:rsidR="00A805F2" w:rsidRPr="009E132A" w:rsidRDefault="00A805F2">
      <w:pPr>
        <w:pStyle w:val="ConsPlusNormal"/>
        <w:jc w:val="both"/>
        <w:rPr>
          <w:rFonts w:ascii="Times New Roman" w:hAnsi="Times New Roman" w:cs="Times New Roman"/>
          <w:color w:val="000000" w:themeColor="text1"/>
          <w:sz w:val="28"/>
          <w:szCs w:val="28"/>
        </w:rPr>
      </w:pPr>
    </w:p>
    <w:p w:rsidR="00A805F2" w:rsidRPr="009E132A" w:rsidRDefault="00A805F2">
      <w:pPr>
        <w:pStyle w:val="ConsPlusNormal"/>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где:</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proofErr w:type="spellStart"/>
      <w:r w:rsidRPr="009E132A">
        <w:rPr>
          <w:rFonts w:ascii="Times New Roman" w:hAnsi="Times New Roman" w:cs="Times New Roman"/>
          <w:color w:val="000000" w:themeColor="text1"/>
          <w:sz w:val="28"/>
          <w:szCs w:val="28"/>
        </w:rPr>
        <w:t>П</w:t>
      </w:r>
      <w:r w:rsidRPr="009E132A">
        <w:rPr>
          <w:rFonts w:ascii="Times New Roman" w:hAnsi="Times New Roman" w:cs="Times New Roman"/>
          <w:color w:val="000000" w:themeColor="text1"/>
          <w:sz w:val="28"/>
          <w:szCs w:val="28"/>
          <w:vertAlign w:val="subscript"/>
        </w:rPr>
        <w:t>ф</w:t>
      </w:r>
      <w:proofErr w:type="spellEnd"/>
      <w:r w:rsidRPr="009E132A">
        <w:rPr>
          <w:rFonts w:ascii="Times New Roman" w:hAnsi="Times New Roman" w:cs="Times New Roman"/>
          <w:color w:val="000000" w:themeColor="text1"/>
          <w:sz w:val="28"/>
          <w:szCs w:val="28"/>
        </w:rPr>
        <w:t xml:space="preserve"> - фактическое количество мест массового отдыха (пляжей), оборудованных спасательными постами в соответствии с установленными требованиями и функционирующих в течение купального сезона;</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proofErr w:type="spellStart"/>
      <w:r w:rsidRPr="009E132A">
        <w:rPr>
          <w:rFonts w:ascii="Times New Roman" w:hAnsi="Times New Roman" w:cs="Times New Roman"/>
          <w:color w:val="000000" w:themeColor="text1"/>
          <w:sz w:val="28"/>
          <w:szCs w:val="28"/>
        </w:rPr>
        <w:t>П</w:t>
      </w:r>
      <w:r w:rsidRPr="009E132A">
        <w:rPr>
          <w:rFonts w:ascii="Times New Roman" w:hAnsi="Times New Roman" w:cs="Times New Roman"/>
          <w:color w:val="000000" w:themeColor="text1"/>
          <w:sz w:val="28"/>
          <w:szCs w:val="28"/>
          <w:vertAlign w:val="subscript"/>
        </w:rPr>
        <w:t>п</w:t>
      </w:r>
      <w:proofErr w:type="spellEnd"/>
      <w:r w:rsidRPr="009E132A">
        <w:rPr>
          <w:rFonts w:ascii="Times New Roman" w:hAnsi="Times New Roman" w:cs="Times New Roman"/>
          <w:color w:val="000000" w:themeColor="text1"/>
          <w:sz w:val="28"/>
          <w:szCs w:val="28"/>
        </w:rPr>
        <w:t xml:space="preserve"> - плановое количество мест массового отдыха (пляжей), оборудованных спасательными постами в соответствии с установленными требованиями и функционирующих в течение купального сезона.</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При значении показателя более 0,8 результативность использования субсидии муниципальным образованием области признается высокой, при значении показателя от 0,5 до 0,8 - средней, при значении показателя менее 0,5 - низкой.</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Эффективность использования субсидии муниципальным образованием области (</w:t>
      </w:r>
      <w:proofErr w:type="spellStart"/>
      <w:r w:rsidRPr="009E132A">
        <w:rPr>
          <w:rFonts w:ascii="Times New Roman" w:hAnsi="Times New Roman" w:cs="Times New Roman"/>
          <w:color w:val="000000" w:themeColor="text1"/>
          <w:sz w:val="28"/>
          <w:szCs w:val="28"/>
        </w:rPr>
        <w:t>Э</w:t>
      </w:r>
      <w:proofErr w:type="gramStart"/>
      <w:r w:rsidRPr="009E132A">
        <w:rPr>
          <w:rFonts w:ascii="Times New Roman" w:hAnsi="Times New Roman" w:cs="Times New Roman"/>
          <w:color w:val="000000" w:themeColor="text1"/>
          <w:sz w:val="28"/>
          <w:szCs w:val="28"/>
          <w:vertAlign w:val="subscript"/>
        </w:rPr>
        <w:t>i</w:t>
      </w:r>
      <w:proofErr w:type="spellEnd"/>
      <w:proofErr w:type="gramEnd"/>
      <w:r w:rsidRPr="009E132A">
        <w:rPr>
          <w:rFonts w:ascii="Times New Roman" w:hAnsi="Times New Roman" w:cs="Times New Roman"/>
          <w:color w:val="000000" w:themeColor="text1"/>
          <w:sz w:val="28"/>
          <w:szCs w:val="28"/>
        </w:rPr>
        <w:t>) рассчитывается по формуле:</w:t>
      </w:r>
    </w:p>
    <w:p w:rsidR="00A805F2" w:rsidRPr="009E132A" w:rsidRDefault="00A805F2">
      <w:pPr>
        <w:pStyle w:val="ConsPlusNormal"/>
        <w:jc w:val="both"/>
        <w:rPr>
          <w:rFonts w:ascii="Times New Roman" w:hAnsi="Times New Roman" w:cs="Times New Roman"/>
          <w:color w:val="000000" w:themeColor="text1"/>
          <w:sz w:val="28"/>
          <w:szCs w:val="28"/>
        </w:rPr>
      </w:pPr>
    </w:p>
    <w:p w:rsidR="00A805F2" w:rsidRPr="009E132A" w:rsidRDefault="009E132A">
      <w:pPr>
        <w:pStyle w:val="ConsPlusNormal"/>
        <w:jc w:val="center"/>
        <w:rPr>
          <w:rFonts w:ascii="Times New Roman" w:hAnsi="Times New Roman" w:cs="Times New Roman"/>
          <w:color w:val="000000" w:themeColor="text1"/>
          <w:sz w:val="28"/>
          <w:szCs w:val="28"/>
        </w:rPr>
      </w:pPr>
      <w:r w:rsidRPr="009E132A">
        <w:rPr>
          <w:rFonts w:ascii="Times New Roman" w:hAnsi="Times New Roman" w:cs="Times New Roman"/>
          <w:color w:val="000000" w:themeColor="text1"/>
          <w:position w:val="-27"/>
          <w:sz w:val="28"/>
          <w:szCs w:val="28"/>
        </w:rPr>
        <w:pict>
          <v:shape id="_x0000_i1026" style="width:78pt;height:38.25pt" coordsize="" o:spt="100" adj="0,,0" path="" filled="f" stroked="f">
            <v:stroke joinstyle="miter"/>
            <v:imagedata r:id="rId12" o:title="base_23638_101150_32769"/>
            <v:formulas/>
            <v:path o:connecttype="segments"/>
          </v:shape>
        </w:pict>
      </w:r>
    </w:p>
    <w:p w:rsidR="00A805F2" w:rsidRPr="009E132A" w:rsidRDefault="00A805F2">
      <w:pPr>
        <w:pStyle w:val="ConsPlusNormal"/>
        <w:jc w:val="both"/>
        <w:rPr>
          <w:rFonts w:ascii="Times New Roman" w:hAnsi="Times New Roman" w:cs="Times New Roman"/>
          <w:color w:val="000000" w:themeColor="text1"/>
          <w:sz w:val="28"/>
          <w:szCs w:val="28"/>
        </w:rPr>
      </w:pPr>
    </w:p>
    <w:p w:rsidR="00A805F2" w:rsidRPr="009E132A" w:rsidRDefault="00A805F2">
      <w:pPr>
        <w:pStyle w:val="ConsPlusNormal"/>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где:</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proofErr w:type="spellStart"/>
      <w:r w:rsidRPr="009E132A">
        <w:rPr>
          <w:rFonts w:ascii="Times New Roman" w:hAnsi="Times New Roman" w:cs="Times New Roman"/>
          <w:color w:val="000000" w:themeColor="text1"/>
          <w:sz w:val="28"/>
          <w:szCs w:val="28"/>
        </w:rPr>
        <w:t>Ф</w:t>
      </w:r>
      <w:r w:rsidRPr="009E132A">
        <w:rPr>
          <w:rFonts w:ascii="Times New Roman" w:hAnsi="Times New Roman" w:cs="Times New Roman"/>
          <w:color w:val="000000" w:themeColor="text1"/>
          <w:sz w:val="28"/>
          <w:szCs w:val="28"/>
          <w:vertAlign w:val="subscript"/>
        </w:rPr>
        <w:t>факт</w:t>
      </w:r>
      <w:proofErr w:type="spellEnd"/>
      <w:r w:rsidRPr="009E132A">
        <w:rPr>
          <w:rFonts w:ascii="Times New Roman" w:hAnsi="Times New Roman" w:cs="Times New Roman"/>
          <w:color w:val="000000" w:themeColor="text1"/>
          <w:sz w:val="28"/>
          <w:szCs w:val="28"/>
          <w:vertAlign w:val="subscript"/>
        </w:rPr>
        <w:t>.</w:t>
      </w:r>
      <w:r w:rsidRPr="009E132A">
        <w:rPr>
          <w:rFonts w:ascii="Times New Roman" w:hAnsi="Times New Roman" w:cs="Times New Roman"/>
          <w:color w:val="000000" w:themeColor="text1"/>
          <w:sz w:val="28"/>
          <w:szCs w:val="28"/>
        </w:rPr>
        <w:t xml:space="preserve"> - фактический объем субсидии, освоенный муниципальным образованием области;</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proofErr w:type="spellStart"/>
      <w:r w:rsidRPr="009E132A">
        <w:rPr>
          <w:rFonts w:ascii="Times New Roman" w:hAnsi="Times New Roman" w:cs="Times New Roman"/>
          <w:color w:val="000000" w:themeColor="text1"/>
          <w:sz w:val="28"/>
          <w:szCs w:val="28"/>
        </w:rPr>
        <w:t>Ф</w:t>
      </w:r>
      <w:r w:rsidRPr="009E132A">
        <w:rPr>
          <w:rFonts w:ascii="Times New Roman" w:hAnsi="Times New Roman" w:cs="Times New Roman"/>
          <w:color w:val="000000" w:themeColor="text1"/>
          <w:sz w:val="28"/>
          <w:szCs w:val="28"/>
          <w:vertAlign w:val="subscript"/>
        </w:rPr>
        <w:t>план</w:t>
      </w:r>
      <w:proofErr w:type="spellEnd"/>
      <w:r w:rsidRPr="009E132A">
        <w:rPr>
          <w:rFonts w:ascii="Times New Roman" w:hAnsi="Times New Roman" w:cs="Times New Roman"/>
          <w:color w:val="000000" w:themeColor="text1"/>
          <w:sz w:val="28"/>
          <w:szCs w:val="28"/>
          <w:vertAlign w:val="subscript"/>
        </w:rPr>
        <w:t>.</w:t>
      </w:r>
      <w:r w:rsidRPr="009E132A">
        <w:rPr>
          <w:rFonts w:ascii="Times New Roman" w:hAnsi="Times New Roman" w:cs="Times New Roman"/>
          <w:color w:val="000000" w:themeColor="text1"/>
          <w:sz w:val="28"/>
          <w:szCs w:val="28"/>
        </w:rPr>
        <w:t xml:space="preserve"> - плановый объем предоставляемой муниципальному образованию области субсидии, предусматриваемый законом Ярославской области об областном бюджете на соответствующий финансовый год и на плановый период.</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При значении показателя более 0,95 эффективность использования субсидии муниципальным образованием области признается высокой, при значении показателя от 0,75 до 0,95 - средней, при значении показателя менее 0,75 - низкой.</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 xml:space="preserve">13. </w:t>
      </w:r>
      <w:proofErr w:type="gramStart"/>
      <w:r w:rsidRPr="009E132A">
        <w:rPr>
          <w:rFonts w:ascii="Times New Roman" w:hAnsi="Times New Roman" w:cs="Times New Roman"/>
          <w:color w:val="000000" w:themeColor="text1"/>
          <w:sz w:val="28"/>
          <w:szCs w:val="28"/>
        </w:rPr>
        <w:t>В случае если к перечислению заявлен меньший размер субсидии в результате экономии по итогам проведения закупок товаров (работ, услуг) для муниципальных нужд, то бюджетные ассигнования подлежат сокращению на сумму экономии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roofErr w:type="gramEnd"/>
      <w:r w:rsidRPr="009E132A">
        <w:rPr>
          <w:rFonts w:ascii="Times New Roman" w:hAnsi="Times New Roman" w:cs="Times New Roman"/>
          <w:color w:val="000000" w:themeColor="text1"/>
          <w:sz w:val="28"/>
          <w:szCs w:val="28"/>
        </w:rPr>
        <w:t xml:space="preserve"> Высвободившийся остаток субсидии дальнейшему перераспределению не подлежит.</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 xml:space="preserve">14. </w:t>
      </w:r>
      <w:proofErr w:type="gramStart"/>
      <w:r w:rsidRPr="009E132A">
        <w:rPr>
          <w:rFonts w:ascii="Times New Roman" w:hAnsi="Times New Roman" w:cs="Times New Roman"/>
          <w:color w:val="000000" w:themeColor="text1"/>
          <w:sz w:val="28"/>
          <w:szCs w:val="28"/>
        </w:rPr>
        <w:t xml:space="preserve">Порядок возврата субсидий муниципальными образованиями области в случае </w:t>
      </w:r>
      <w:proofErr w:type="spellStart"/>
      <w:r w:rsidRPr="009E132A">
        <w:rPr>
          <w:rFonts w:ascii="Times New Roman" w:hAnsi="Times New Roman" w:cs="Times New Roman"/>
          <w:color w:val="000000" w:themeColor="text1"/>
          <w:sz w:val="28"/>
          <w:szCs w:val="28"/>
        </w:rPr>
        <w:t>недостижения</w:t>
      </w:r>
      <w:proofErr w:type="spellEnd"/>
      <w:r w:rsidRPr="009E132A">
        <w:rPr>
          <w:rFonts w:ascii="Times New Roman" w:hAnsi="Times New Roman" w:cs="Times New Roman"/>
          <w:color w:val="000000" w:themeColor="text1"/>
          <w:sz w:val="28"/>
          <w:szCs w:val="28"/>
        </w:rPr>
        <w:t xml:space="preserve"> показателей результативности использования субсидий и в случае нарушения обязательств, предусмотренных соглашением, в том числе расчета объема средств, подлежащих возврату, сроки возврата, определяется в порядке, установленном </w:t>
      </w:r>
      <w:hyperlink r:id="rId13" w:history="1">
        <w:r w:rsidRPr="009E132A">
          <w:rPr>
            <w:rFonts w:ascii="Times New Roman" w:hAnsi="Times New Roman" w:cs="Times New Roman"/>
            <w:color w:val="000000" w:themeColor="text1"/>
            <w:sz w:val="28"/>
            <w:szCs w:val="28"/>
          </w:rPr>
          <w:t>постановлением</w:t>
        </w:r>
      </w:hyperlink>
      <w:r w:rsidRPr="009E132A">
        <w:rPr>
          <w:rFonts w:ascii="Times New Roman" w:hAnsi="Times New Roman" w:cs="Times New Roman"/>
          <w:color w:val="000000" w:themeColor="text1"/>
          <w:sz w:val="28"/>
          <w:szCs w:val="28"/>
        </w:rPr>
        <w:t xml:space="preserve"> Правительства области от 04.02.2015 N 93-п "О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w:t>
      </w:r>
      <w:proofErr w:type="gramEnd"/>
      <w:r w:rsidRPr="009E132A">
        <w:rPr>
          <w:rFonts w:ascii="Times New Roman" w:hAnsi="Times New Roman" w:cs="Times New Roman"/>
          <w:color w:val="000000" w:themeColor="text1"/>
          <w:sz w:val="28"/>
          <w:szCs w:val="28"/>
        </w:rPr>
        <w:t xml:space="preserve"> отдельных постановлений Правительства области".</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 xml:space="preserve">15. В случае нецелевого использования субсидии и/или нарушения муниципальным образованием области условий ее предоставления к нему применяются бюджетные меры принуждения, предусмотренные </w:t>
      </w:r>
      <w:hyperlink r:id="rId14" w:history="1">
        <w:r w:rsidRPr="009E132A">
          <w:rPr>
            <w:rFonts w:ascii="Times New Roman" w:hAnsi="Times New Roman" w:cs="Times New Roman"/>
            <w:color w:val="000000" w:themeColor="text1"/>
            <w:sz w:val="28"/>
            <w:szCs w:val="28"/>
          </w:rPr>
          <w:t>главой 30</w:t>
        </w:r>
      </w:hyperlink>
      <w:r w:rsidRPr="009E132A">
        <w:rPr>
          <w:rFonts w:ascii="Times New Roman" w:hAnsi="Times New Roman" w:cs="Times New Roman"/>
          <w:color w:val="000000" w:themeColor="text1"/>
          <w:sz w:val="28"/>
          <w:szCs w:val="28"/>
        </w:rPr>
        <w:t xml:space="preserve"> Бюджетного кодекса Российской Федерации, в порядке, установленном департаментом финансов Ярославской области.</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 xml:space="preserve">16. В случае </w:t>
      </w:r>
      <w:proofErr w:type="spellStart"/>
      <w:r w:rsidRPr="009E132A">
        <w:rPr>
          <w:rFonts w:ascii="Times New Roman" w:hAnsi="Times New Roman" w:cs="Times New Roman"/>
          <w:color w:val="000000" w:themeColor="text1"/>
          <w:sz w:val="28"/>
          <w:szCs w:val="28"/>
        </w:rPr>
        <w:t>недостижения</w:t>
      </w:r>
      <w:proofErr w:type="spellEnd"/>
      <w:r w:rsidRPr="009E132A">
        <w:rPr>
          <w:rFonts w:ascii="Times New Roman" w:hAnsi="Times New Roman" w:cs="Times New Roman"/>
          <w:color w:val="000000" w:themeColor="text1"/>
          <w:sz w:val="28"/>
          <w:szCs w:val="28"/>
        </w:rPr>
        <w:t xml:space="preserve"> показателей результативности использования субсидии муниципальным образованием области субсидия ему не предоставляется.</w:t>
      </w:r>
    </w:p>
    <w:p w:rsidR="00A805F2" w:rsidRPr="009E132A" w:rsidRDefault="00A805F2">
      <w:pPr>
        <w:pStyle w:val="ConsPlusNormal"/>
        <w:spacing w:before="220"/>
        <w:ind w:firstLine="540"/>
        <w:jc w:val="both"/>
        <w:rPr>
          <w:rFonts w:ascii="Times New Roman" w:hAnsi="Times New Roman" w:cs="Times New Roman"/>
          <w:color w:val="000000" w:themeColor="text1"/>
          <w:sz w:val="28"/>
          <w:szCs w:val="28"/>
        </w:rPr>
      </w:pPr>
      <w:r w:rsidRPr="009E132A">
        <w:rPr>
          <w:rFonts w:ascii="Times New Roman" w:hAnsi="Times New Roman" w:cs="Times New Roman"/>
          <w:color w:val="000000" w:themeColor="text1"/>
          <w:sz w:val="28"/>
          <w:szCs w:val="28"/>
        </w:rPr>
        <w:t xml:space="preserve">17. Контроль за соблюдением органами местного самоуправления муниципальных </w:t>
      </w:r>
      <w:proofErr w:type="gramStart"/>
      <w:r w:rsidRPr="009E132A">
        <w:rPr>
          <w:rFonts w:ascii="Times New Roman" w:hAnsi="Times New Roman" w:cs="Times New Roman"/>
          <w:color w:val="000000" w:themeColor="text1"/>
          <w:sz w:val="28"/>
          <w:szCs w:val="28"/>
        </w:rPr>
        <w:t>образований области условий предоставления субсидий</w:t>
      </w:r>
      <w:proofErr w:type="gramEnd"/>
      <w:r w:rsidRPr="009E132A">
        <w:rPr>
          <w:rFonts w:ascii="Times New Roman" w:hAnsi="Times New Roman" w:cs="Times New Roman"/>
          <w:color w:val="000000" w:themeColor="text1"/>
          <w:sz w:val="28"/>
          <w:szCs w:val="28"/>
        </w:rPr>
        <w:t xml:space="preserve"> осуществляют уполномоченный орган и департамент финансов Ярославской области.</w:t>
      </w:r>
    </w:p>
    <w:p w:rsidR="00903579" w:rsidRPr="009E132A" w:rsidRDefault="00903579">
      <w:pPr>
        <w:rPr>
          <w:rFonts w:ascii="Times New Roman" w:hAnsi="Times New Roman" w:cs="Times New Roman"/>
          <w:color w:val="000000" w:themeColor="text1"/>
          <w:sz w:val="28"/>
          <w:szCs w:val="28"/>
        </w:rPr>
      </w:pPr>
    </w:p>
    <w:sectPr w:rsidR="00903579" w:rsidRPr="009E132A" w:rsidSect="009E132A">
      <w:head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32A" w:rsidRDefault="009E132A" w:rsidP="009E132A">
      <w:pPr>
        <w:spacing w:after="0" w:line="240" w:lineRule="auto"/>
      </w:pPr>
      <w:r>
        <w:separator/>
      </w:r>
    </w:p>
  </w:endnote>
  <w:endnote w:type="continuationSeparator" w:id="0">
    <w:p w:rsidR="009E132A" w:rsidRDefault="009E132A" w:rsidP="009E1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32A" w:rsidRDefault="009E132A" w:rsidP="009E132A">
      <w:pPr>
        <w:spacing w:after="0" w:line="240" w:lineRule="auto"/>
      </w:pPr>
      <w:r>
        <w:separator/>
      </w:r>
    </w:p>
  </w:footnote>
  <w:footnote w:type="continuationSeparator" w:id="0">
    <w:p w:rsidR="009E132A" w:rsidRDefault="009E132A" w:rsidP="009E13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5558765"/>
      <w:docPartObj>
        <w:docPartGallery w:val="Page Numbers (Top of Page)"/>
        <w:docPartUnique/>
      </w:docPartObj>
    </w:sdtPr>
    <w:sdtEndPr>
      <w:rPr>
        <w:rFonts w:ascii="Times New Roman" w:hAnsi="Times New Roman" w:cs="Times New Roman"/>
        <w:sz w:val="28"/>
        <w:szCs w:val="28"/>
      </w:rPr>
    </w:sdtEndPr>
    <w:sdtContent>
      <w:p w:rsidR="009E132A" w:rsidRPr="009E132A" w:rsidRDefault="009E132A">
        <w:pPr>
          <w:pStyle w:val="a3"/>
          <w:jc w:val="center"/>
          <w:rPr>
            <w:rFonts w:ascii="Times New Roman" w:hAnsi="Times New Roman" w:cs="Times New Roman"/>
            <w:sz w:val="28"/>
            <w:szCs w:val="28"/>
          </w:rPr>
        </w:pPr>
        <w:r w:rsidRPr="009E132A">
          <w:rPr>
            <w:rFonts w:ascii="Times New Roman" w:hAnsi="Times New Roman" w:cs="Times New Roman"/>
            <w:sz w:val="28"/>
            <w:szCs w:val="28"/>
          </w:rPr>
          <w:fldChar w:fldCharType="begin"/>
        </w:r>
        <w:r w:rsidRPr="009E132A">
          <w:rPr>
            <w:rFonts w:ascii="Times New Roman" w:hAnsi="Times New Roman" w:cs="Times New Roman"/>
            <w:sz w:val="28"/>
            <w:szCs w:val="28"/>
          </w:rPr>
          <w:instrText>PAGE   \* MERGEFORMAT</w:instrText>
        </w:r>
        <w:r w:rsidRPr="009E132A">
          <w:rPr>
            <w:rFonts w:ascii="Times New Roman" w:hAnsi="Times New Roman" w:cs="Times New Roman"/>
            <w:sz w:val="28"/>
            <w:szCs w:val="28"/>
          </w:rPr>
          <w:fldChar w:fldCharType="separate"/>
        </w:r>
        <w:r>
          <w:rPr>
            <w:rFonts w:ascii="Times New Roman" w:hAnsi="Times New Roman" w:cs="Times New Roman"/>
            <w:noProof/>
            <w:sz w:val="28"/>
            <w:szCs w:val="28"/>
          </w:rPr>
          <w:t>2</w:t>
        </w:r>
        <w:r w:rsidRPr="009E132A">
          <w:rPr>
            <w:rFonts w:ascii="Times New Roman" w:hAnsi="Times New Roman" w:cs="Times New Roman"/>
            <w:sz w:val="28"/>
            <w:szCs w:val="28"/>
          </w:rPr>
          <w:fldChar w:fldCharType="end"/>
        </w:r>
      </w:p>
    </w:sdtContent>
  </w:sdt>
  <w:p w:rsidR="009E132A" w:rsidRDefault="009E132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5F2"/>
    <w:rsid w:val="000027FD"/>
    <w:rsid w:val="00016C44"/>
    <w:rsid w:val="0003557D"/>
    <w:rsid w:val="00043FF8"/>
    <w:rsid w:val="00051969"/>
    <w:rsid w:val="000528C7"/>
    <w:rsid w:val="000770B8"/>
    <w:rsid w:val="00081B3E"/>
    <w:rsid w:val="000829F3"/>
    <w:rsid w:val="00082B40"/>
    <w:rsid w:val="0008441F"/>
    <w:rsid w:val="00092ACC"/>
    <w:rsid w:val="000B56AB"/>
    <w:rsid w:val="00107C9A"/>
    <w:rsid w:val="00131DF1"/>
    <w:rsid w:val="00140EDF"/>
    <w:rsid w:val="00167FA1"/>
    <w:rsid w:val="0017000C"/>
    <w:rsid w:val="00176E8D"/>
    <w:rsid w:val="001873B6"/>
    <w:rsid w:val="001934CA"/>
    <w:rsid w:val="001A63F8"/>
    <w:rsid w:val="001B07CF"/>
    <w:rsid w:val="001C5DCF"/>
    <w:rsid w:val="001F5C73"/>
    <w:rsid w:val="002071BE"/>
    <w:rsid w:val="00222365"/>
    <w:rsid w:val="00225DBD"/>
    <w:rsid w:val="00233A6A"/>
    <w:rsid w:val="002421D6"/>
    <w:rsid w:val="00270306"/>
    <w:rsid w:val="00284CA2"/>
    <w:rsid w:val="00292B7E"/>
    <w:rsid w:val="00294161"/>
    <w:rsid w:val="002A7B67"/>
    <w:rsid w:val="002C4F05"/>
    <w:rsid w:val="002D6F0A"/>
    <w:rsid w:val="002E4391"/>
    <w:rsid w:val="00315DFF"/>
    <w:rsid w:val="00362374"/>
    <w:rsid w:val="00365AC8"/>
    <w:rsid w:val="00381E20"/>
    <w:rsid w:val="0039654A"/>
    <w:rsid w:val="003D1E90"/>
    <w:rsid w:val="003D721A"/>
    <w:rsid w:val="003E2BF9"/>
    <w:rsid w:val="003E4714"/>
    <w:rsid w:val="003E6326"/>
    <w:rsid w:val="003F3C49"/>
    <w:rsid w:val="0040087B"/>
    <w:rsid w:val="00437091"/>
    <w:rsid w:val="00437F12"/>
    <w:rsid w:val="00454867"/>
    <w:rsid w:val="00455092"/>
    <w:rsid w:val="004654E0"/>
    <w:rsid w:val="00470CF2"/>
    <w:rsid w:val="00494378"/>
    <w:rsid w:val="004B0590"/>
    <w:rsid w:val="004B12C0"/>
    <w:rsid w:val="004B69A6"/>
    <w:rsid w:val="004D2117"/>
    <w:rsid w:val="004D4682"/>
    <w:rsid w:val="004E201F"/>
    <w:rsid w:val="004F5666"/>
    <w:rsid w:val="004F699B"/>
    <w:rsid w:val="0050086E"/>
    <w:rsid w:val="00500ED7"/>
    <w:rsid w:val="00503EAB"/>
    <w:rsid w:val="00512351"/>
    <w:rsid w:val="005216DF"/>
    <w:rsid w:val="00521E92"/>
    <w:rsid w:val="00531A5A"/>
    <w:rsid w:val="005435C3"/>
    <w:rsid w:val="00572A1E"/>
    <w:rsid w:val="00590148"/>
    <w:rsid w:val="005A6C44"/>
    <w:rsid w:val="005D318C"/>
    <w:rsid w:val="005D3E8B"/>
    <w:rsid w:val="005E7358"/>
    <w:rsid w:val="005F0EC8"/>
    <w:rsid w:val="005F280A"/>
    <w:rsid w:val="005F367F"/>
    <w:rsid w:val="005F4255"/>
    <w:rsid w:val="0061640B"/>
    <w:rsid w:val="00654E10"/>
    <w:rsid w:val="0066516B"/>
    <w:rsid w:val="00666E8A"/>
    <w:rsid w:val="0067597B"/>
    <w:rsid w:val="0069715C"/>
    <w:rsid w:val="006A4E52"/>
    <w:rsid w:val="006C2AE2"/>
    <w:rsid w:val="006C7F43"/>
    <w:rsid w:val="006D06E4"/>
    <w:rsid w:val="006D53A6"/>
    <w:rsid w:val="006D57DA"/>
    <w:rsid w:val="006D5CAD"/>
    <w:rsid w:val="006F072E"/>
    <w:rsid w:val="006F1E88"/>
    <w:rsid w:val="007124B0"/>
    <w:rsid w:val="007153D4"/>
    <w:rsid w:val="007246A7"/>
    <w:rsid w:val="00744E47"/>
    <w:rsid w:val="00745DE5"/>
    <w:rsid w:val="0074655F"/>
    <w:rsid w:val="00753BB8"/>
    <w:rsid w:val="00764C9D"/>
    <w:rsid w:val="007657E4"/>
    <w:rsid w:val="00774ACD"/>
    <w:rsid w:val="00780225"/>
    <w:rsid w:val="007A2A18"/>
    <w:rsid w:val="007B006F"/>
    <w:rsid w:val="007B577F"/>
    <w:rsid w:val="007C24CD"/>
    <w:rsid w:val="007D3258"/>
    <w:rsid w:val="0080182F"/>
    <w:rsid w:val="00815A27"/>
    <w:rsid w:val="00816D09"/>
    <w:rsid w:val="008309AC"/>
    <w:rsid w:val="00846B02"/>
    <w:rsid w:val="008503A9"/>
    <w:rsid w:val="00865A89"/>
    <w:rsid w:val="008848DA"/>
    <w:rsid w:val="00885CC9"/>
    <w:rsid w:val="0088695A"/>
    <w:rsid w:val="008A6301"/>
    <w:rsid w:val="008A6DAE"/>
    <w:rsid w:val="008B5FFD"/>
    <w:rsid w:val="008B7262"/>
    <w:rsid w:val="008C7F2A"/>
    <w:rsid w:val="008D794B"/>
    <w:rsid w:val="008E3346"/>
    <w:rsid w:val="008F3953"/>
    <w:rsid w:val="008F784D"/>
    <w:rsid w:val="00901BBF"/>
    <w:rsid w:val="00903579"/>
    <w:rsid w:val="00906000"/>
    <w:rsid w:val="00924FB2"/>
    <w:rsid w:val="0093598F"/>
    <w:rsid w:val="00945F54"/>
    <w:rsid w:val="00971667"/>
    <w:rsid w:val="0098370D"/>
    <w:rsid w:val="00993752"/>
    <w:rsid w:val="009A1173"/>
    <w:rsid w:val="009A70AF"/>
    <w:rsid w:val="009E06A5"/>
    <w:rsid w:val="009E132A"/>
    <w:rsid w:val="009E2EFF"/>
    <w:rsid w:val="009E79B8"/>
    <w:rsid w:val="00A01390"/>
    <w:rsid w:val="00A35A59"/>
    <w:rsid w:val="00A36BCD"/>
    <w:rsid w:val="00A3707B"/>
    <w:rsid w:val="00A55B4A"/>
    <w:rsid w:val="00A64758"/>
    <w:rsid w:val="00A71F27"/>
    <w:rsid w:val="00A72701"/>
    <w:rsid w:val="00A805F2"/>
    <w:rsid w:val="00A84D5C"/>
    <w:rsid w:val="00AB2ECA"/>
    <w:rsid w:val="00AC3CA4"/>
    <w:rsid w:val="00AD404A"/>
    <w:rsid w:val="00AF2B4F"/>
    <w:rsid w:val="00B20C0E"/>
    <w:rsid w:val="00B2203E"/>
    <w:rsid w:val="00B3123F"/>
    <w:rsid w:val="00B36D19"/>
    <w:rsid w:val="00B415D6"/>
    <w:rsid w:val="00B46C9B"/>
    <w:rsid w:val="00B56133"/>
    <w:rsid w:val="00B56DA0"/>
    <w:rsid w:val="00BA2ABC"/>
    <w:rsid w:val="00BB00F0"/>
    <w:rsid w:val="00BB54F6"/>
    <w:rsid w:val="00BE319A"/>
    <w:rsid w:val="00C00E27"/>
    <w:rsid w:val="00C150ED"/>
    <w:rsid w:val="00C25A9F"/>
    <w:rsid w:val="00C27B27"/>
    <w:rsid w:val="00C35053"/>
    <w:rsid w:val="00C366C1"/>
    <w:rsid w:val="00C855ED"/>
    <w:rsid w:val="00C944F3"/>
    <w:rsid w:val="00C97F0D"/>
    <w:rsid w:val="00CA1B5A"/>
    <w:rsid w:val="00CA2454"/>
    <w:rsid w:val="00CB65DF"/>
    <w:rsid w:val="00CC23E3"/>
    <w:rsid w:val="00CC7290"/>
    <w:rsid w:val="00CE546E"/>
    <w:rsid w:val="00CE79D6"/>
    <w:rsid w:val="00CF21B6"/>
    <w:rsid w:val="00D06FA4"/>
    <w:rsid w:val="00D34E9C"/>
    <w:rsid w:val="00D40F72"/>
    <w:rsid w:val="00D7034E"/>
    <w:rsid w:val="00D75E3D"/>
    <w:rsid w:val="00D959C9"/>
    <w:rsid w:val="00DB7E60"/>
    <w:rsid w:val="00DC7EE4"/>
    <w:rsid w:val="00DE0288"/>
    <w:rsid w:val="00DE7071"/>
    <w:rsid w:val="00DF3BE3"/>
    <w:rsid w:val="00E06A8B"/>
    <w:rsid w:val="00E20F77"/>
    <w:rsid w:val="00E251B8"/>
    <w:rsid w:val="00E33085"/>
    <w:rsid w:val="00E34590"/>
    <w:rsid w:val="00E36ACC"/>
    <w:rsid w:val="00E45B6F"/>
    <w:rsid w:val="00E47CE2"/>
    <w:rsid w:val="00E528ED"/>
    <w:rsid w:val="00E54D1A"/>
    <w:rsid w:val="00E56709"/>
    <w:rsid w:val="00E71068"/>
    <w:rsid w:val="00E74284"/>
    <w:rsid w:val="00E75267"/>
    <w:rsid w:val="00E774E3"/>
    <w:rsid w:val="00E93369"/>
    <w:rsid w:val="00EA35D0"/>
    <w:rsid w:val="00EB4F8C"/>
    <w:rsid w:val="00EC42E7"/>
    <w:rsid w:val="00EC79A6"/>
    <w:rsid w:val="00ED412D"/>
    <w:rsid w:val="00ED6107"/>
    <w:rsid w:val="00EE3CC0"/>
    <w:rsid w:val="00EF054F"/>
    <w:rsid w:val="00F16A16"/>
    <w:rsid w:val="00F24263"/>
    <w:rsid w:val="00F27A53"/>
    <w:rsid w:val="00F44CDF"/>
    <w:rsid w:val="00F70D9B"/>
    <w:rsid w:val="00F7223A"/>
    <w:rsid w:val="00F74FFF"/>
    <w:rsid w:val="00F94708"/>
    <w:rsid w:val="00FA3291"/>
    <w:rsid w:val="00FB477C"/>
    <w:rsid w:val="00FC0B4C"/>
    <w:rsid w:val="00FD2DA2"/>
    <w:rsid w:val="00FD75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05F2"/>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9E132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E132A"/>
  </w:style>
  <w:style w:type="paragraph" w:styleId="a5">
    <w:name w:val="footer"/>
    <w:basedOn w:val="a"/>
    <w:link w:val="a6"/>
    <w:uiPriority w:val="99"/>
    <w:unhideWhenUsed/>
    <w:rsid w:val="009E132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E13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05F2"/>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9E132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E132A"/>
  </w:style>
  <w:style w:type="paragraph" w:styleId="a5">
    <w:name w:val="footer"/>
    <w:basedOn w:val="a"/>
    <w:link w:val="a6"/>
    <w:uiPriority w:val="99"/>
    <w:unhideWhenUsed/>
    <w:rsid w:val="009E132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E1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BA08CAC3DC59B297FE195638B2D4445668237CC2551D9E6B34C5E7323CBD100D8A8CF0A2BCCF77E4D2CA7B30A645C40686D3D81D6459C59B039110DmEB9P" TargetMode="External"/><Relationship Id="rId13" Type="http://schemas.openxmlformats.org/officeDocument/2006/relationships/hyperlink" Target="consultantplus://offline/ref=DBA08CAC3DC59B297FE195638B2D4445668237CC2551DCE3B6445E7323CBD100D8A8CF0A39CCAF724C24BCB70F710A112Dm3B0P" TargetMode="External"/><Relationship Id="rId3" Type="http://schemas.openxmlformats.org/officeDocument/2006/relationships/settings" Target="settings.xml"/><Relationship Id="rId7" Type="http://schemas.openxmlformats.org/officeDocument/2006/relationships/hyperlink" Target="consultantplus://offline/ref=DBA08CAC3DC59B297FE195638B2D4445668237CC2551D9E6B34C5E7323CBD100D8A8CF0A2BCCF77E4D2CA6BE08645C40686D3D81D6459C59B039110DmEB9P" TargetMode="External"/><Relationship Id="rId12" Type="http://schemas.openxmlformats.org/officeDocument/2006/relationships/image" Target="media/image2.wmf"/><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DBA08CAC3DC59B297FE195638B2D4445668237CC2551D9E6B34C5E7323CBD100D8A8CF0A2BCCF77E4D2CA4B608645C40686D3D81D6459C59B039110DmEB9P" TargetMode="External"/><Relationship Id="rId4" Type="http://schemas.openxmlformats.org/officeDocument/2006/relationships/webSettings" Target="webSettings.xml"/><Relationship Id="rId9" Type="http://schemas.openxmlformats.org/officeDocument/2006/relationships/hyperlink" Target="consultantplus://offline/ref=DBA08CAC3DC59B297FE195638B2D4445668237CC2551D9E6B34C5E7323CBD100D8A8CF0A2BCCF77E4D2CA7BF0A645C40686D3D81D6459C59B039110DmEB9P" TargetMode="External"/><Relationship Id="rId14" Type="http://schemas.openxmlformats.org/officeDocument/2006/relationships/hyperlink" Target="consultantplus://offline/ref=DBA08CAC3DC59B297FE18B6E9D411A4063896DC02D52D3B1EA1858247C9BD75598E8C95D6F8EFE74197DE6E3026E000F2D382E82DE5Am9B5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1603</Words>
  <Characters>9138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10720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Балакина Марина Дмитриевна</dc:creator>
  <cp:lastModifiedBy>Колточенко Татьяна Владимировна</cp:lastModifiedBy>
  <cp:revision>3</cp:revision>
  <dcterms:created xsi:type="dcterms:W3CDTF">2018-10-18T15:01:00Z</dcterms:created>
  <dcterms:modified xsi:type="dcterms:W3CDTF">2018-10-19T12:34:00Z</dcterms:modified>
</cp:coreProperties>
</file>