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37" w:rsidRPr="00825E37" w:rsidRDefault="00825E37" w:rsidP="00825E37">
      <w:pPr>
        <w:widowControl/>
        <w:autoSpaceDE/>
        <w:autoSpaceDN/>
        <w:adjustRightInd/>
        <w:ind w:left="5670"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25E37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Утверждена</w:t>
      </w:r>
    </w:p>
    <w:p w:rsidR="00825E37" w:rsidRPr="00825E37" w:rsidRDefault="00825E37" w:rsidP="00825E37">
      <w:pPr>
        <w:widowControl/>
        <w:autoSpaceDE/>
        <w:autoSpaceDN/>
        <w:adjustRightInd/>
        <w:ind w:left="5670"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25E3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постановлением</w:t>
      </w:r>
    </w:p>
    <w:p w:rsidR="00825E37" w:rsidRPr="00825E37" w:rsidRDefault="00825E37" w:rsidP="00825E37">
      <w:pPr>
        <w:widowControl/>
        <w:autoSpaceDE/>
        <w:autoSpaceDN/>
        <w:adjustRightInd/>
        <w:ind w:left="5670"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25E3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Правительства области</w:t>
      </w:r>
      <w:r w:rsidRPr="00825E37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 xml:space="preserve">          от 28.04.2016 № 513-п</w:t>
      </w:r>
    </w:p>
    <w:p w:rsidR="00825E37" w:rsidRDefault="00825E37" w:rsidP="000368B4">
      <w:pPr>
        <w:widowControl/>
        <w:autoSpaceDE/>
        <w:autoSpaceDN/>
        <w:adjustRightInd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368B4" w:rsidRPr="009855D7" w:rsidRDefault="009855D7" w:rsidP="000368B4">
      <w:pPr>
        <w:widowControl/>
        <w:autoSpaceDE/>
        <w:autoSpaceDN/>
        <w:adjustRightInd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855D7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ПОРЯДОК</w:t>
      </w:r>
    </w:p>
    <w:p w:rsidR="000368B4" w:rsidRPr="009855D7" w:rsidRDefault="009855D7" w:rsidP="000368B4">
      <w:pPr>
        <w:widowControl/>
        <w:autoSpaceDE/>
        <w:autoSpaceDN/>
        <w:adjustRightInd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855D7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ПРЕДОСТАВЛЕНИЯ И РАСПРЕДЕЛЕНИЯ СУБСИДИЙ </w:t>
      </w:r>
    </w:p>
    <w:p w:rsidR="000368B4" w:rsidRPr="009855D7" w:rsidRDefault="009855D7" w:rsidP="000368B4">
      <w:pPr>
        <w:widowControl/>
        <w:autoSpaceDE/>
        <w:autoSpaceDN/>
        <w:adjustRightInd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855D7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ИЗ БЮДЖЕТА ЯРОСЛАВСКОЙ ОБЛАСТИ БЮДЖЕТАМ МУНИЦИПАЛЬНЫХ РАЙОНОВ (ГОРОДСКИХ ОКРУГОВ) ЯРОСЛАВСКОЙ ОБЛАСТИ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9855D7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НА РЕАЛИЗАЦИЮ МУНИЦИПАЛЬНЫХ ПРОГРАММ ПОДДЕРЖКИ СОЦИАЛЬНО ОРИЕНТИРОВАННЫХ НЕКОММЕРЧЕСКИХ ОРГАНИЗАЦИЙ</w:t>
      </w:r>
    </w:p>
    <w:p w:rsidR="000368B4" w:rsidRPr="007A6A21" w:rsidRDefault="000368B4" w:rsidP="000368B4">
      <w:pPr>
        <w:widowControl/>
        <w:autoSpaceDE/>
        <w:autoSpaceDN/>
        <w:adjustRightInd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sub_1001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Настоящий Порядок определяет процедуру и условия предоставления субсидий из бюджета Ярославской области бюджетам муниципальных районов (городских округов) Ярославской области на реализацию муниципальных программ поддержки социально ориентированных некоммерческих организаций (далее – программа поддержки) в соответствии с видами деятельности социально ориентированных некоммерческих организаций (далее – СОНКО), предусмотренными статьей 4 Закона Ярославской области от 6 декабря     2012 г. № 56-з «О государственной поддержке социально ориентированных некоммерческих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организаций в Ярославской области» (далее – Закон Ярославской области от 6 декабря 2012 г. № 56-з).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sub_1002"/>
      <w:bookmarkEnd w:id="1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Субсидии из бюджета Ярославской области бюджетам муниципальных районов (городских округов) Ярославской области на реализацию программ поддержки СОНКО (далее – субсидии) предоставляются в целях софинансирования расходных обязательств муниципальных районов (городских округов) Ярославской области, возникающих при реализации программы поддержки, в части оказания финансовой поддержки СОНКО, осуществляющим мероприятия по направлениям, соответствующим видам деятельности СОНКО, установленным статьей 4 Закона Ярославской области от 6 декабря 2012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№ 56-з.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bookmarkStart w:id="3" w:name="sub_1003"/>
      <w:bookmarkEnd w:id="2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Субсидии предоставляются в соответствии со сводной бюджетной росписью областного бюджета на соответствующий финансовый год и плановый период в пределах лимитов бюджетных обязательств, утвержденных департаменту общественных связей Ярославской области (далее – уполномоченный орган Ярославской области), в рамках исполнения </w:t>
      </w:r>
      <w:r w:rsidRPr="007A6A2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региональной программы «Государственная поддержка гражданских инициатив и социально ориентированных некоммерческих организаций в Ярославской области» на 2016 – 2020 годы (далее – РП).</w:t>
      </w:r>
      <w:proofErr w:type="gramEnd"/>
    </w:p>
    <w:p w:rsidR="000368B4" w:rsidRPr="007A6A21" w:rsidRDefault="000368B4" w:rsidP="000368B4">
      <w:pPr>
        <w:adjustRightInd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bookmarkStart w:id="4" w:name="sub_1004"/>
      <w:bookmarkEnd w:id="3"/>
      <w:r w:rsidRPr="007A6A2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4. Субсидии предоставляются бюджетам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муниципальных районов (городских округов) </w:t>
      </w:r>
      <w:r w:rsidRPr="007A6A2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Ярославской области, прошедших конкурсный отбор муниципальных районов (городских округов) Ярославской области на  предоставление субсидий (далее – конкурсный отбор), в </w:t>
      </w:r>
      <w:hyperlink r:id="rId7" w:history="1">
        <w:r w:rsidRPr="007A6A21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порядке</w:t>
        </w:r>
      </w:hyperlink>
      <w:r w:rsidRPr="007A6A2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7A6A2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установленном постановлением Правительства области, и на условиях, предусмотренных настоящим Порядком.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" w:name="sub_1005"/>
      <w:bookmarkEnd w:id="4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bookmarkStart w:id="6" w:name="sub_70"/>
      <w:bookmarkEnd w:id="5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Критериями конкурсного отбора являются: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доля расходов, направляемых на предоставление субсидий СОНКО, в общем объеме расходов бюджета муниципального района или городского округа Ярославской области в текущем году;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изменение количества СОНКО, которым планируется оказать </w:t>
      </w:r>
      <w:proofErr w:type="spell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финан¬совую</w:t>
      </w:r>
      <w:proofErr w:type="spell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поддержку в отчетном году (по отношению к прошлому году);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доля граждан, принимающих участие в мероприятиях некоммерческих организаций на территории муниципального района (городского округа) Ярославской области, от общего числа жителей муниципального образования области;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предоставление поддержки СОНКО в соответствии нормативными правовыми актами муниципального района (городского округа) Ярославской области, в том числе: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предоставление СОНКО недвижимого имущества в аренду на льготных условиях или в безвозмездное пользование (оказание имущественной поддержки СОНКО);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информационной поддержки деятельности СОНКО в средствах массовой информации, а также посредством социальной рекламы;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предоставление иных форм поддержки СОНКО;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соответствие программы поддержки цели и задачам РП;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реализация информационной кампании, направленной на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ин-формирование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граждан о деятельности СОНКО;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содействие развитию кадрового потенциала СОНКО, действующих на территории муниципального образования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&lt;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ред. постановления Правительства области от 08.06.2017 № 453-п&gt;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7" w:name="sub_1006"/>
      <w:bookmarkEnd w:id="6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</w:t>
      </w:r>
      <w:bookmarkStart w:id="8" w:name="sub_26"/>
      <w:bookmarkEnd w:id="7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Субсидия предоставляется бюджету муниципального района (городского округа) Ярославской области на следующих условиях: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наличие у муниципального района (городского округа) Ярославской области утвержденной программы поддержки, на </w:t>
      </w:r>
      <w:proofErr w:type="spell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которой предоставляются субсидии, а также соответствие требований программы поддержки требованиям РП;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наличие в бюджете муниципального района (городского округа) Ярославской области бюджетных ассигнований за счет средств местных бюджетов на финансирование мероприятий, указанных в пункте 2 настоящего Порядка, в объеме не менее 0,001 процента от общего объема расходов бюджета муниципального района (городского округа) Ярославской области в отчетном году;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наличие уполномоченного органа администрации муниципального района (городского округа) Ярославской области для осуществления взаимодействия с уполномоченным органом Ярославской области;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наличие утвержденного порядка предоставления на конкурсной основе субсидий СОНКО, включающего требование к </w:t>
      </w:r>
      <w:proofErr w:type="spell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софинансированию</w:t>
      </w:r>
      <w:proofErr w:type="spell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мероприятий, реализуемых СОНКО, из внебюджетных источников;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прохождение муниципальным районом (городским округом) Ярославской области конкурсного отбора;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наличие соглашения о предоставлении субсидии (далее – соглашение), заключаемого по результатам конкурсного отбора между уполномоченным органом Ярославской области и администрацией муниципального района (городского округа) Ярославской области;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-- обязательство муниципального района (городского округа) Ярославской области по обеспечению целевых направлений расходования субсидии, установленных настоящим Порядком; &lt;абзац в ред. постановления Правительства области от 08.06.2017 № 453-п&gt;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обязательство муниципального района (городского округа) Ярославской области по обеспечению соответствия значений показателей результативности, а также эффективности использования субсидии, устанавливаемых настоящим Порядком, программой поддержки, иными нормативными правовыми актами муниципального района (городского округа) Ярославской области, значениям показателей результативности использования субсидии, установленным соглашением;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обязательство администрации муниципального района (городского округа) Ярославской области по выполнению требований к срокам, порядку и формам представления отчетности об использовании субсидии, установленных настоящим Порядком</w:t>
      </w:r>
      <w:bookmarkStart w:id="9" w:name="sub_1007"/>
      <w:bookmarkEnd w:id="8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Times New Roman" w:hAnsi="Times New Roman" w:cs="Calibri"/>
          <w:sz w:val="28"/>
          <w:szCs w:val="22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7. Субсидии предоставляются на основании соглашения</w:t>
      </w:r>
      <w:bookmarkStart w:id="10" w:name="sub_1008"/>
      <w:bookmarkEnd w:id="9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. Форма соглашения утверждается правовым актом уполномоченного органа Ярославской области.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</w:t>
      </w:r>
      <w:bookmarkStart w:id="11" w:name="sub_35"/>
      <w:bookmarkEnd w:id="10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Соглашение предусматривает следующие положения: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предмет соглашения, размер субсидии, целевое назначение субсидии;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условия предоставления субсидии, в том числе объем софинансирования из средств местного бюджета, значения показателей результативности использования субсидии;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права и обязанности сторон, в том числе обязанность получателя субсидии – администрации муниципального района (городского округа) Ярославской области по достижению установленных соглашением показателей эффективности использования субсидии;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порядок перечисления субсидии, в том числе наименование получателя субсидии – администрации муниципального района (городского округа) Ярославской области,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сроки и порядок представления отчетности об использовании субсидии, о выполнении условий предоставления субсидии, а также о результативности и эффективности  использования субсидии;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порядок осуществления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контроля за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муниципальным районом (городским округом) Ярославской области обязательств, предусмотренных соглашением;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- последствия </w:t>
      </w:r>
      <w:proofErr w:type="spell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муниципальным районом (городским округом) области установленных соглашением значений показателей результативности использования субсидии;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основания и порядок возврата субсидии;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Times New Roman" w:hAnsi="Times New Roman" w:cs="Calibri"/>
          <w:sz w:val="28"/>
          <w:szCs w:val="22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ответственность сторон за нарушение условий соглашения.</w:t>
      </w:r>
      <w:bookmarkStart w:id="12" w:name="sub_1009"/>
      <w:bookmarkEnd w:id="11"/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 </w:t>
      </w:r>
      <w:bookmarkEnd w:id="12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Распределение субсидий между бюджетами муниципальных районов (городских округов) Ярославской области на </w:t>
      </w:r>
      <w:proofErr w:type="spell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мероприятий, включенных в программу поддержки, указанных в пункте 2 настоящего Порядка, осуществляется следующим образом: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- 30 процентов – поровну между бюджетами муниципальных районов (городских округов) Ярославской области, прошедших конкурсный отбор;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- 30 процентов – пропорционально количеству СОНКО, которым муниципальный район (городской округ) Ярославской области планирует предоставить финансовую поддержку в текущем финансовом году;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- 40 процентов – между бюджетами муниципальных районов (городских округов) Ярославской области пропорционально значениям рейтинга заявок на участие в конкурсном отборе (далее – заявки), рассчитанным в соответствии с критериями, указанными в пункте 5 настоящего Порядка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&lt;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ункт в ред. постановления Правительства области</w:t>
      </w:r>
    </w:p>
    <w:p w:rsidR="000368B4" w:rsidRPr="007A6A21" w:rsidRDefault="000368B4" w:rsidP="000368B4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08.06.2017 № 453-п&gt;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10. Размер субсидии бюджету муниципального района (городского округа) Ярославской области (С1i) рассчитывается по формуле: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С1i = 0,3С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/ N + 0,3С1 (</w:t>
      </w:r>
      <w:proofErr w:type="spell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Bi</w:t>
      </w:r>
      <w:proofErr w:type="spell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/ B) + 0,4 С1 (</w:t>
      </w:r>
      <w:proofErr w:type="spell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/ D), 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где: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объем субсидий, распределяемых между муниципальными районами (городскими округами) Ярославской области;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N – количество муниципальных районов (городских округов) Ярославской области, прошедших конкурсный отбор;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Bi</w:t>
      </w:r>
      <w:proofErr w:type="spell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количество СОНКО, которым муниципальный район (городской округ) Ярославской области планирует предоставить финансовую поддержку в текущем финансовом году;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B – общее количество СОНКО, которым муниципальные районы (городские округа) Ярославской области планируют предоставить финансовую поддержку в текущем финансовом году;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значение рейтинга заявки муниципального района (городского округа) Ярославской области;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D – сумма значений рейтинга заявок муниципальных районов (городских округов) области Ярославской области, прошедших конкурсный отбор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&lt;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ункт в ред. постановления Правительства области от 08.06.2017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№ 453-п&gt;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3" w:name="sub_1012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11. </w:t>
      </w:r>
      <w:proofErr w:type="gramStart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Уровень софинансирования расходного обязательства муницип</w:t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ального района (городского округа) Ярославской области на реализацию мероприятий, осуществляемых в рамках оказания поддержки, определяется в порядке, предусмотренном подпунктом 16.7.2 </w:t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br/>
        <w:t xml:space="preserve">пункта 16 Правил предоставления субсидий </w:t>
      </w:r>
      <w:r w:rsidRPr="007A6A2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/>
        </w:rPr>
        <w:t xml:space="preserve">из областного бюджета местным бюджетам Ярославской области, утвержденных постановлением Правительства области от 04.02.2015 № 93-п </w:t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>«</w:t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fldChar w:fldCharType="begin"/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instrText xml:space="preserve"> DOCPROPERTY  Содержание </w:instrText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fldChar w:fldCharType="separate"/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>О правилах предоставления субсидий из областного бюджета местным бюджетам Ярославской области</w:t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fldChar w:fldCharType="end"/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и признании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утратившими силу и частично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утратившими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отдельных постановлений Правительства области» (далее – Правила предоставления субсидий).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При этом объем софинансирования мероприятий, осуществляемых в рамках оказания поддержки СОНКО, должен быть не менее 0,001 процента в общем объеме расходов бюджета муниципального района (городского округа) Ярославской области в отчетном году.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12. Если рассчитанный размер субсидии С</w:t>
      </w:r>
      <w:r w:rsidRPr="007A6A21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1i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соответствует допустимому уровню софинансирования, установленному в соответствии с подпунктом 16.7.2 пункта 16 Правил предоставления субсидий, то размер субсидии рассчитывается по формуле:</w:t>
      </w:r>
    </w:p>
    <w:p w:rsidR="000368B4" w:rsidRPr="007A6A21" w:rsidRDefault="000368B4" w:rsidP="000368B4">
      <w:pPr>
        <w:widowControl/>
        <w:overflowPunct w:val="0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2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4"/>
        <w:gridCol w:w="2404"/>
        <w:gridCol w:w="1231"/>
        <w:gridCol w:w="2322"/>
      </w:tblGrid>
      <w:tr w:rsidR="000368B4" w:rsidRPr="007A6A21" w:rsidTr="005D3B3C">
        <w:trPr>
          <w:trHeight w:val="313"/>
          <w:jc w:val="center"/>
        </w:trPr>
        <w:tc>
          <w:tcPr>
            <w:tcW w:w="1888" w:type="pct"/>
            <w:vMerge w:val="restart"/>
            <w:vAlign w:val="center"/>
            <w:hideMark/>
          </w:tcPr>
          <w:p w:rsidR="000368B4" w:rsidRPr="007A6A21" w:rsidRDefault="000368B4" w:rsidP="005D3B3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en-US"/>
              </w:rPr>
              <w:t>2</w:t>
            </w:r>
            <w:proofErr w:type="spellStart"/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en-US"/>
              </w:rPr>
              <w:t>i</w:t>
            </w:r>
            <w:proofErr w:type="spellEnd"/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 xml:space="preserve"> =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68B4" w:rsidRPr="007A6A21" w:rsidRDefault="000368B4" w:rsidP="005D3B3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643" w:type="pct"/>
            <w:vMerge w:val="restart"/>
            <w:vAlign w:val="center"/>
            <w:hideMark/>
          </w:tcPr>
          <w:p w:rsidR="000368B4" w:rsidRPr="007A6A21" w:rsidRDefault="000368B4" w:rsidP="005D3B3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×</w:t>
            </w:r>
          </w:p>
        </w:tc>
        <w:tc>
          <w:tcPr>
            <w:tcW w:w="1213" w:type="pct"/>
            <w:vMerge w:val="restart"/>
            <w:vAlign w:val="center"/>
            <w:hideMark/>
          </w:tcPr>
          <w:p w:rsidR="000368B4" w:rsidRPr="007A6A21" w:rsidRDefault="000368B4" w:rsidP="005D3B3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100,</w:t>
            </w:r>
          </w:p>
        </w:tc>
      </w:tr>
      <w:tr w:rsidR="000368B4" w:rsidRPr="007A6A21" w:rsidTr="005D3B3C">
        <w:trPr>
          <w:trHeight w:val="141"/>
          <w:jc w:val="center"/>
        </w:trPr>
        <w:tc>
          <w:tcPr>
            <w:tcW w:w="1888" w:type="pct"/>
            <w:vMerge/>
            <w:vAlign w:val="center"/>
            <w:hideMark/>
          </w:tcPr>
          <w:p w:rsidR="000368B4" w:rsidRPr="007A6A21" w:rsidRDefault="000368B4" w:rsidP="005D3B3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68B4" w:rsidRPr="007A6A21" w:rsidRDefault="000368B4" w:rsidP="005D3B3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43" w:type="pct"/>
            <w:vMerge/>
            <w:vAlign w:val="center"/>
            <w:hideMark/>
          </w:tcPr>
          <w:p w:rsidR="000368B4" w:rsidRPr="007A6A21" w:rsidRDefault="000368B4" w:rsidP="005D3B3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13" w:type="pct"/>
            <w:vMerge/>
            <w:vAlign w:val="center"/>
            <w:hideMark/>
          </w:tcPr>
          <w:p w:rsidR="000368B4" w:rsidRPr="007A6A21" w:rsidRDefault="000368B4" w:rsidP="005D3B3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368B4" w:rsidRPr="007A6A21" w:rsidRDefault="000368B4" w:rsidP="000368B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68B4" w:rsidRPr="007A6A21" w:rsidRDefault="000368B4" w:rsidP="000368B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где </w:t>
      </w:r>
      <w:r w:rsidRPr="007A6A21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бюджетные ассигнования муниципального района (городского округа) Ярославской области на реализацию мероприятий, осуществляемых в рамках оказания государственной поддержки СОНКО, на очередной финансовый год.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случае возникновения при расчете размера субсидий остатка денежных сре</w:t>
      </w:r>
      <w:proofErr w:type="gramStart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оизводится перераспределение денежных средств в соответствии с формулой расчета размера субсидий между остальными победителями конкурсного отбора, субсидии которым при расчете не превысили допустимые размеры.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13. Размер субсидии утверждается постановлением Правительства области.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4" w:name="sub_1013"/>
      <w:bookmarkEnd w:id="13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14.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Перечисление субсидий на счета, открытые Управлением Федерального казначейства по Ярославской области для учета поступлений и их распределения между бюджетами бюджетной системы Ярославской области, осуществляется в установленном порядке в бюджеты муниципальных районов (городских округов) Ярославской области.</w:t>
      </w:r>
      <w:proofErr w:type="gramEnd"/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5" w:name="sub_1014"/>
      <w:bookmarkEnd w:id="14"/>
    </w:p>
    <w:p w:rsidR="000368B4" w:rsidRPr="007A6A21" w:rsidRDefault="000368B4" w:rsidP="000368B4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14</w:t>
      </w:r>
      <w:r w:rsidRPr="007A6A2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en-US"/>
        </w:rPr>
        <w:t>1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>При наличии в текущем финансовом году у уполномоченного органа Ярославской области неисполненных обязательств по предоставлению субсидий (</w:t>
      </w:r>
      <w:proofErr w:type="spellStart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>неперечисление</w:t>
      </w:r>
      <w:proofErr w:type="spellEnd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или неполное перечисление субсидий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муниципальному району (городскому округу) Ярославской области в рамках заключенных соглашений)</w:t>
      </w:r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погашение задолженности по подтвержденным неисполненным обязательствам предыдущего финансового года осуществляется из средств, предусмотренных в РП на указанные цели в текущем финансовом году.</w:t>
      </w:r>
      <w:proofErr w:type="gramEnd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При этом средства, направленные из местного бюджета предыдущего финансового года на </w:t>
      </w:r>
      <w:proofErr w:type="spellStart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субсидии, подлежат зачету в текущем финансовом году.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</w:rPr>
        <w:t xml:space="preserve">Для подтверждения указанных расходов на </w:t>
      </w:r>
      <w:proofErr w:type="spellStart"/>
      <w:r w:rsidRPr="007A6A21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7A6A21">
        <w:rPr>
          <w:rFonts w:ascii="Times New Roman" w:eastAsia="Times New Roman" w:hAnsi="Times New Roman" w:cs="Times New Roman"/>
          <w:sz w:val="28"/>
          <w:szCs w:val="28"/>
        </w:rPr>
        <w:t xml:space="preserve"> субсидии в электронном виде представляются копии документов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об оказании финансовой поддержки СОНКО (</w:t>
      </w:r>
      <w:r w:rsidRPr="007A6A21">
        <w:rPr>
          <w:rFonts w:ascii="Times New Roman" w:eastAsia="Times New Roman" w:hAnsi="Times New Roman" w:cs="Times New Roman"/>
          <w:sz w:val="28"/>
          <w:szCs w:val="28"/>
        </w:rPr>
        <w:t>соглашения, копии платежных документов о перечислении средств местного бюджета под данным соглашениям и иным мероприятиям программы поддержки СОНКО)</w:t>
      </w:r>
      <w:proofErr w:type="gramStart"/>
      <w:r w:rsidRPr="007A6A2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&lt;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ункт введён постановлением Правительства области от 20.02.2018 № 92-п&gt;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15. Расходы бюджета муниципального района (городского округа) Ярославской области на реализацию мероприятий, включенных в программу поддержки, указанных в </w:t>
      </w:r>
      <w:hyperlink w:anchor="sub_1002" w:history="1">
        <w:r w:rsidRPr="007A6A2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пункте 2</w:t>
        </w:r>
      </w:hyperlink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Порядка, источником финансового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обеспечения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которых является субсидия, осуществляются в порядке, установленном бюджетным законодательством Ярославской области для исполнения бюджета муниципального района (городского округа) Ярославской области.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6" w:name="sub_1015"/>
      <w:bookmarkEnd w:id="15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16. Администрации муниципальных районов (городских округов) Ярославской области представляют в уполномоченный орган Ярославской области:</w:t>
      </w:r>
    </w:p>
    <w:p w:rsidR="000368B4" w:rsidRPr="007A6A21" w:rsidRDefault="000368B4" w:rsidP="000368B4">
      <w:pPr>
        <w:widowControl/>
        <w:tabs>
          <w:tab w:val="left" w:pos="993"/>
        </w:tabs>
        <w:autoSpaceDE/>
        <w:autoSpaceDN/>
        <w:adjustRightInd/>
        <w:spacing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7" w:name="sub_1016"/>
      <w:bookmarkEnd w:id="16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отчет о расходах бюджета муниципального района (городского округа) Ярославской области, источником финансового обеспечения которых является субсидия, 31 декабря текущего финансового года по форме, утверждаемой правовым актом уполномоченного органа Ярославской области;</w:t>
      </w:r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&lt;абзац в ред. постановления Правительства области от 29.06.2016 № 756-п, от 08.06.2017 № 453-п&gt;</w:t>
      </w:r>
    </w:p>
    <w:p w:rsidR="000368B4" w:rsidRPr="007A6A21" w:rsidRDefault="000368B4" w:rsidP="000368B4">
      <w:pPr>
        <w:widowControl/>
        <w:autoSpaceDE/>
        <w:autoSpaceDN/>
        <w:adjustRightInd/>
        <w:spacing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отчет о достижении значений показателей результативности использования субсидии в сроки, устанавливаемые уполномоченным органом Ярославской области, по форме, утверждаемой правовым актом уполномоченного органа Ярославской области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&lt;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ред. постановления Правительства области от 29.06.2016 № 756-п&gt;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17. Ответственность за достоверность представляемых в уполномоченный орган Ярославской области сведений и целевое использование субсидий возлагается на уполномоченный орган местного самоуправления муниципального района (городского округа) Ярославской области.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8" w:name="sub_1017"/>
      <w:bookmarkEnd w:id="17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18. Эффективность и результативность использования субсидий оцениваются уполномоченным органом Ярославской области в сроки, которые устанавливаются уполномоченным органом Ярославской области, на основании представленных администрациями муниципальных районов (городских округов) Ярославской области отчетов о достижении значений показателей эффективности и результативности использования субсидий.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9" w:name="sub_1018"/>
      <w:bookmarkEnd w:id="18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19. Результативность использования субсидии определяется уполномоченным органом Ярославской области как процент фактического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достижения следующих значений показателей результативности использования субсидий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СОНКО, которым оказана финансовая поддержка за счет бюджетных ассигнований муниципального района (городского округа) Ярославской области (включая субсидии из областного бюджета)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- число жителей муниципального района (городского округа) Ярославской области – участников мероприятий, проводимых СОНКО.</w:t>
      </w:r>
      <w:bookmarkStart w:id="20" w:name="sub_39"/>
      <w:bookmarkEnd w:id="19"/>
    </w:p>
    <w:p w:rsidR="000368B4" w:rsidRPr="007A6A21" w:rsidRDefault="000368B4" w:rsidP="000368B4">
      <w:pPr>
        <w:widowControl/>
        <w:autoSpaceDE/>
        <w:autoSpaceDN/>
        <w:adjustRightInd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20. Результативность использования субсидии (</w:t>
      </w:r>
      <w:r w:rsidRPr="007A6A21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R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) рассчитывается по формуле: </w:t>
      </w:r>
    </w:p>
    <w:p w:rsidR="000368B4" w:rsidRPr="007A6A21" w:rsidRDefault="000368B4" w:rsidP="000368B4">
      <w:pPr>
        <w:autoSpaceDE/>
        <w:autoSpaceDN/>
        <w:adjustRightInd/>
        <w:ind w:firstLine="709"/>
        <w:rPr>
          <w:rFonts w:ascii="Times New Roman" w:eastAsia="Times New Roman" w:hAnsi="Times New Roman" w:cs="Calibri"/>
          <w:sz w:val="28"/>
          <w:szCs w:val="22"/>
          <w:lang w:eastAsia="en-US"/>
        </w:rPr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4024"/>
        <w:gridCol w:w="2019"/>
      </w:tblGrid>
      <w:tr w:rsidR="000368B4" w:rsidRPr="007A6A21" w:rsidTr="005D3B3C">
        <w:trPr>
          <w:trHeight w:val="350"/>
        </w:trPr>
        <w:tc>
          <w:tcPr>
            <w:tcW w:w="1843" w:type="pct"/>
            <w:vMerge w:val="restart"/>
            <w:vAlign w:val="center"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</w:pP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  <w:t>R =</w:t>
            </w:r>
          </w:p>
        </w:tc>
        <w:tc>
          <w:tcPr>
            <w:tcW w:w="2102" w:type="pct"/>
            <w:tcBorders>
              <w:bottom w:val="single" w:sz="4" w:space="0" w:color="auto"/>
            </w:tcBorders>
            <w:shd w:val="clear" w:color="auto" w:fill="auto"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</w:pPr>
            <w:proofErr w:type="spellStart"/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  <w:t>Ʃ</w:t>
            </w:r>
            <w:r w:rsidRPr="007A6A21"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 w:eastAsia="en-US"/>
              </w:rPr>
              <w:t>n</w:t>
            </w:r>
            <w:proofErr w:type="spellEnd"/>
            <w:r w:rsidRPr="007A6A21">
              <w:rPr>
                <w:rFonts w:ascii="Times New Roman" w:eastAsia="Times New Roman" w:hAnsi="Times New Roman" w:cs="Calibri"/>
                <w:sz w:val="28"/>
                <w:szCs w:val="28"/>
                <w:vertAlign w:val="superscript"/>
                <w:lang w:val="en-US" w:eastAsia="en-US"/>
              </w:rPr>
              <w:t xml:space="preserve"> </w:t>
            </w: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  <w:t>R</w:t>
            </w:r>
            <w:r w:rsidRPr="007A6A21"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eastAsia="en-US"/>
              </w:rPr>
              <w:t>i</w:t>
            </w:r>
          </w:p>
        </w:tc>
        <w:tc>
          <w:tcPr>
            <w:tcW w:w="1055" w:type="pct"/>
            <w:vMerge w:val="restart"/>
            <w:vAlign w:val="center"/>
          </w:tcPr>
          <w:p w:rsidR="000368B4" w:rsidRPr="007A6A21" w:rsidRDefault="000368B4" w:rsidP="005D3B3C">
            <w:pPr>
              <w:tabs>
                <w:tab w:val="left" w:pos="1276"/>
              </w:tabs>
              <w:ind w:left="-113" w:right="-113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  <w:t>,</w:t>
            </w:r>
          </w:p>
        </w:tc>
      </w:tr>
      <w:tr w:rsidR="000368B4" w:rsidRPr="007A6A21" w:rsidTr="005D3B3C">
        <w:trPr>
          <w:trHeight w:val="153"/>
        </w:trPr>
        <w:tc>
          <w:tcPr>
            <w:tcW w:w="1843" w:type="pct"/>
            <w:vMerge/>
          </w:tcPr>
          <w:p w:rsidR="000368B4" w:rsidRPr="007A6A21" w:rsidRDefault="000368B4" w:rsidP="005D3B3C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</w:p>
        </w:tc>
        <w:tc>
          <w:tcPr>
            <w:tcW w:w="2102" w:type="pct"/>
            <w:tcBorders>
              <w:top w:val="single" w:sz="4" w:space="0" w:color="auto"/>
            </w:tcBorders>
            <w:shd w:val="clear" w:color="auto" w:fill="auto"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  <w:t>n</w:t>
            </w:r>
          </w:p>
        </w:tc>
        <w:tc>
          <w:tcPr>
            <w:tcW w:w="1055" w:type="pct"/>
            <w:vMerge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</w:pPr>
          </w:p>
        </w:tc>
      </w:tr>
    </w:tbl>
    <w:p w:rsidR="000368B4" w:rsidRPr="007A6A21" w:rsidRDefault="000368B4" w:rsidP="000368B4">
      <w:pPr>
        <w:autoSpaceDE/>
        <w:autoSpaceDN/>
        <w:adjustRightInd/>
        <w:rPr>
          <w:rFonts w:ascii="Times New Roman" w:eastAsia="Times New Roman" w:hAnsi="Times New Roman" w:cs="Calibri"/>
          <w:sz w:val="28"/>
          <w:szCs w:val="22"/>
          <w:lang w:eastAsia="en-US"/>
        </w:rPr>
      </w:pPr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>где:</w:t>
      </w:r>
    </w:p>
    <w:p w:rsidR="000368B4" w:rsidRPr="007A6A21" w:rsidRDefault="000368B4" w:rsidP="000368B4">
      <w:pPr>
        <w:autoSpaceDE/>
        <w:autoSpaceDN/>
        <w:adjustRightInd/>
        <w:ind w:firstLine="709"/>
        <w:contextualSpacing/>
        <w:rPr>
          <w:rFonts w:ascii="Times New Roman" w:eastAsia="Times New Roman" w:hAnsi="Times New Roman" w:cs="Calibri"/>
          <w:sz w:val="28"/>
          <w:szCs w:val="22"/>
          <w:lang w:eastAsia="en-US"/>
        </w:rPr>
      </w:pPr>
      <w:proofErr w:type="gramStart"/>
      <w:r w:rsidRPr="007A6A21">
        <w:rPr>
          <w:rFonts w:ascii="Times New Roman" w:eastAsia="Times New Roman" w:hAnsi="Times New Roman" w:cs="Calibri"/>
          <w:sz w:val="28"/>
          <w:szCs w:val="22"/>
          <w:lang w:val="en-US" w:eastAsia="en-US"/>
        </w:rPr>
        <w:t>R</w:t>
      </w:r>
      <w:r w:rsidRPr="007A6A21">
        <w:rPr>
          <w:rFonts w:ascii="Times New Roman" w:eastAsia="Times New Roman" w:hAnsi="Times New Roman" w:cs="Calibri"/>
          <w:sz w:val="28"/>
          <w:szCs w:val="22"/>
          <w:vertAlign w:val="subscript"/>
          <w:lang w:eastAsia="en-US"/>
        </w:rPr>
        <w:t>i</w:t>
      </w:r>
      <w:proofErr w:type="gramEnd"/>
      <w:r w:rsidRPr="007A6A21">
        <w:rPr>
          <w:rFonts w:ascii="Times New Roman" w:eastAsia="Times New Roman" w:hAnsi="Times New Roman" w:cs="Calibri"/>
          <w:sz w:val="28"/>
          <w:szCs w:val="22"/>
          <w:vertAlign w:val="subscript"/>
          <w:lang w:eastAsia="en-US"/>
        </w:rPr>
        <w:t xml:space="preserve"> </w:t>
      </w:r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>–</w:t>
      </w:r>
      <w:r w:rsidRPr="007A6A21">
        <w:rPr>
          <w:rFonts w:ascii="Times New Roman" w:eastAsia="Times New Roman" w:hAnsi="Times New Roman" w:cs="Calibri"/>
          <w:sz w:val="28"/>
          <w:szCs w:val="22"/>
          <w:vertAlign w:val="subscript"/>
          <w:lang w:eastAsia="en-US"/>
        </w:rPr>
        <w:t xml:space="preserve"> </w:t>
      </w:r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>индекс результативности каждого показателя;</w:t>
      </w:r>
    </w:p>
    <w:p w:rsidR="000368B4" w:rsidRPr="007A6A21" w:rsidRDefault="000368B4" w:rsidP="000368B4">
      <w:pPr>
        <w:autoSpaceDE/>
        <w:autoSpaceDN/>
        <w:adjustRightInd/>
        <w:ind w:firstLine="709"/>
        <w:contextualSpacing/>
        <w:rPr>
          <w:rFonts w:ascii="Times New Roman" w:eastAsia="Times New Roman" w:hAnsi="Times New Roman" w:cs="Calibri"/>
          <w:sz w:val="28"/>
          <w:szCs w:val="22"/>
          <w:lang w:eastAsia="en-US"/>
        </w:rPr>
      </w:pPr>
      <w:r w:rsidRPr="007A6A21">
        <w:rPr>
          <w:rFonts w:ascii="Times New Roman" w:eastAsia="Times New Roman" w:hAnsi="Times New Roman" w:cs="Calibri"/>
          <w:sz w:val="28"/>
          <w:szCs w:val="22"/>
          <w:lang w:val="en-US" w:eastAsia="en-US"/>
        </w:rPr>
        <w:t>n</w:t>
      </w:r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–</w:t>
      </w:r>
      <w:r w:rsidRPr="007A6A21">
        <w:rPr>
          <w:rFonts w:ascii="Times New Roman" w:eastAsia="Times New Roman" w:hAnsi="Times New Roman" w:cs="Calibri"/>
          <w:sz w:val="28"/>
          <w:szCs w:val="22"/>
          <w:vertAlign w:val="subscript"/>
          <w:lang w:eastAsia="en-US"/>
        </w:rPr>
        <w:t xml:space="preserve"> </w:t>
      </w:r>
      <w:proofErr w:type="gramStart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>количество</w:t>
      </w:r>
      <w:proofErr w:type="gramEnd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показателей.</w:t>
      </w:r>
    </w:p>
    <w:p w:rsidR="000368B4" w:rsidRPr="007A6A21" w:rsidRDefault="000368B4" w:rsidP="000368B4">
      <w:pPr>
        <w:autoSpaceDE/>
        <w:autoSpaceDN/>
        <w:adjustRightInd/>
        <w:ind w:firstLine="709"/>
        <w:contextualSpacing/>
        <w:rPr>
          <w:rFonts w:ascii="Times New Roman" w:eastAsia="Times New Roman" w:hAnsi="Times New Roman" w:cs="Calibri"/>
          <w:sz w:val="28"/>
          <w:szCs w:val="22"/>
          <w:lang w:eastAsia="en-US"/>
        </w:rPr>
      </w:pPr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>Индекс результативности каждого показателя (</w:t>
      </w:r>
      <w:r w:rsidRPr="007A6A21">
        <w:rPr>
          <w:rFonts w:ascii="Times New Roman" w:eastAsia="Times New Roman" w:hAnsi="Times New Roman" w:cs="Calibri"/>
          <w:sz w:val="28"/>
          <w:szCs w:val="22"/>
          <w:lang w:val="en-US" w:eastAsia="en-US"/>
        </w:rPr>
        <w:t>R</w:t>
      </w:r>
      <w:r w:rsidRPr="007A6A21">
        <w:rPr>
          <w:rFonts w:ascii="Times New Roman" w:eastAsia="Times New Roman" w:hAnsi="Times New Roman" w:cs="Calibri"/>
          <w:sz w:val="28"/>
          <w:szCs w:val="22"/>
          <w:vertAlign w:val="subscript"/>
          <w:lang w:eastAsia="en-US"/>
        </w:rPr>
        <w:t xml:space="preserve"> i</w:t>
      </w:r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>) рассчитывается  по формуле:</w:t>
      </w:r>
    </w:p>
    <w:p w:rsidR="000368B4" w:rsidRPr="007A6A21" w:rsidRDefault="000368B4" w:rsidP="000368B4">
      <w:pPr>
        <w:autoSpaceDE/>
        <w:autoSpaceDN/>
        <w:adjustRightInd/>
        <w:contextualSpacing/>
        <w:rPr>
          <w:rFonts w:ascii="Times New Roman" w:eastAsia="Times New Roman" w:hAnsi="Times New Roman" w:cs="Calibri"/>
          <w:sz w:val="28"/>
          <w:szCs w:val="22"/>
          <w:lang w:eastAsia="en-US"/>
        </w:rPr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4"/>
        <w:gridCol w:w="2673"/>
        <w:gridCol w:w="1162"/>
        <w:gridCol w:w="3652"/>
      </w:tblGrid>
      <w:tr w:rsidR="000368B4" w:rsidRPr="007A6A21" w:rsidTr="005D3B3C">
        <w:tc>
          <w:tcPr>
            <w:tcW w:w="1088" w:type="pct"/>
            <w:vMerge w:val="restart"/>
            <w:vAlign w:val="center"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</w:pP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  <w:t>R</w:t>
            </w:r>
            <w:r w:rsidRPr="007A6A21"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eastAsia="en-US"/>
              </w:rPr>
              <w:t xml:space="preserve">i </w:t>
            </w: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  <w:t>=</w:t>
            </w:r>
          </w:p>
        </w:tc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</w:pPr>
            <w:r w:rsidRPr="007A6A21">
              <w:rPr>
                <w:rFonts w:ascii="Times New Roman" w:eastAsia="Times New Roman" w:hAnsi="Times New Roman" w:cs="Calibri"/>
                <w:spacing w:val="2"/>
                <w:sz w:val="28"/>
                <w:szCs w:val="28"/>
                <w:lang w:val="en-US" w:eastAsia="en-US"/>
              </w:rPr>
              <w:t>P</w:t>
            </w:r>
            <w:r w:rsidRPr="007A6A21">
              <w:rPr>
                <w:rFonts w:ascii="Times New Roman" w:eastAsia="Times New Roman" w:hAnsi="Times New Roman" w:cs="Calibri"/>
                <w:spacing w:val="2"/>
                <w:sz w:val="28"/>
                <w:szCs w:val="28"/>
                <w:vertAlign w:val="subscript"/>
                <w:lang w:eastAsia="en-US"/>
              </w:rPr>
              <w:t>факт</w:t>
            </w:r>
          </w:p>
        </w:tc>
        <w:tc>
          <w:tcPr>
            <w:tcW w:w="607" w:type="pct"/>
            <w:vMerge w:val="restart"/>
            <w:vAlign w:val="center"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  <w:sym w:font="Symbol" w:char="F0B4"/>
            </w:r>
          </w:p>
        </w:tc>
        <w:tc>
          <w:tcPr>
            <w:tcW w:w="1908" w:type="pct"/>
            <w:vMerge w:val="restart"/>
            <w:vAlign w:val="center"/>
          </w:tcPr>
          <w:p w:rsidR="000368B4" w:rsidRPr="007A6A21" w:rsidRDefault="000368B4" w:rsidP="005D3B3C">
            <w:pPr>
              <w:tabs>
                <w:tab w:val="left" w:pos="1276"/>
              </w:tabs>
              <w:ind w:left="-113" w:right="-113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  <w:t>100 %,</w:t>
            </w:r>
          </w:p>
        </w:tc>
      </w:tr>
      <w:tr w:rsidR="000368B4" w:rsidRPr="007A6A21" w:rsidTr="005D3B3C">
        <w:tc>
          <w:tcPr>
            <w:tcW w:w="1088" w:type="pct"/>
            <w:vMerge/>
          </w:tcPr>
          <w:p w:rsidR="000368B4" w:rsidRPr="007A6A21" w:rsidRDefault="000368B4" w:rsidP="005D3B3C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</w:p>
        </w:tc>
        <w:tc>
          <w:tcPr>
            <w:tcW w:w="1396" w:type="pct"/>
            <w:tcBorders>
              <w:top w:val="single" w:sz="4" w:space="0" w:color="auto"/>
            </w:tcBorders>
            <w:shd w:val="clear" w:color="auto" w:fill="auto"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Calibri"/>
                <w:spacing w:val="2"/>
                <w:sz w:val="28"/>
                <w:szCs w:val="28"/>
                <w:lang w:val="en-US" w:eastAsia="en-US"/>
              </w:rPr>
              <w:t>P</w:t>
            </w:r>
            <w:r w:rsidRPr="007A6A21">
              <w:rPr>
                <w:rFonts w:ascii="Times New Roman" w:eastAsia="Times New Roman" w:hAnsi="Times New Roman" w:cs="Calibri"/>
                <w:spacing w:val="2"/>
                <w:sz w:val="28"/>
                <w:szCs w:val="28"/>
                <w:vertAlign w:val="subscript"/>
                <w:lang w:eastAsia="en-US"/>
              </w:rPr>
              <w:t>план</w:t>
            </w:r>
          </w:p>
        </w:tc>
        <w:tc>
          <w:tcPr>
            <w:tcW w:w="607" w:type="pct"/>
            <w:vMerge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</w:pPr>
          </w:p>
        </w:tc>
        <w:tc>
          <w:tcPr>
            <w:tcW w:w="1908" w:type="pct"/>
            <w:vMerge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</w:p>
        </w:tc>
      </w:tr>
    </w:tbl>
    <w:p w:rsidR="000368B4" w:rsidRPr="007A6A21" w:rsidRDefault="000368B4" w:rsidP="000368B4">
      <w:pPr>
        <w:autoSpaceDE/>
        <w:autoSpaceDN/>
        <w:adjustRightInd/>
        <w:contextualSpacing/>
        <w:rPr>
          <w:rFonts w:ascii="Times New Roman" w:eastAsia="Times New Roman" w:hAnsi="Times New Roman" w:cs="Calibri"/>
          <w:sz w:val="28"/>
          <w:szCs w:val="22"/>
          <w:lang w:eastAsia="en-US"/>
        </w:rPr>
      </w:pPr>
    </w:p>
    <w:p w:rsidR="000368B4" w:rsidRPr="007A6A21" w:rsidRDefault="000368B4" w:rsidP="000368B4">
      <w:pPr>
        <w:widowControl/>
        <w:autoSpaceDE/>
        <w:autoSpaceDN/>
        <w:adjustRightInd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pacing w:val="2"/>
          <w:kern w:val="1"/>
          <w:sz w:val="28"/>
          <w:szCs w:val="28"/>
          <w:lang w:eastAsia="hi-IN" w:bidi="hi-IN"/>
        </w:rPr>
        <w:t>где: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en-US"/>
        </w:rPr>
        <w:t>P</w:t>
      </w:r>
      <w:r w:rsidRPr="007A6A21">
        <w:rPr>
          <w:rFonts w:ascii="Times New Roman" w:eastAsia="Times New Roman" w:hAnsi="Times New Roman" w:cs="Times New Roman"/>
          <w:spacing w:val="2"/>
          <w:sz w:val="28"/>
          <w:szCs w:val="28"/>
          <w:vertAlign w:val="subscript"/>
          <w:lang w:eastAsia="en-US"/>
        </w:rPr>
        <w:t xml:space="preserve">факт </w:t>
      </w:r>
      <w:r w:rsidRPr="007A6A21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− фактическое значение целевого показателя;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7A6A2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en-US"/>
        </w:rPr>
        <w:t>P</w:t>
      </w:r>
      <w:r w:rsidRPr="007A6A21">
        <w:rPr>
          <w:rFonts w:ascii="Times New Roman" w:eastAsia="Times New Roman" w:hAnsi="Times New Roman" w:cs="Times New Roman"/>
          <w:spacing w:val="2"/>
          <w:sz w:val="28"/>
          <w:szCs w:val="28"/>
          <w:vertAlign w:val="subscript"/>
          <w:lang w:eastAsia="en-US"/>
        </w:rPr>
        <w:t xml:space="preserve">план </w:t>
      </w:r>
      <w:r w:rsidRPr="007A6A21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− плановое значение целевого показателя.</w:t>
      </w:r>
      <w:proofErr w:type="gramEnd"/>
    </w:p>
    <w:p w:rsidR="000368B4" w:rsidRPr="007A6A21" w:rsidRDefault="000368B4" w:rsidP="000368B4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>При значении R &lt; 85 процентов результативность использования субсидии признается низкой, при значении 85 процентов &lt; R &lt; 95 процентов –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средней, при значении R &gt; 95 процентов – высокой.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Эффективность использования субсидии оценивается уполномоченным органом Ярославской </w:t>
      </w:r>
      <w:proofErr w:type="gramStart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области</w:t>
      </w:r>
      <w:proofErr w:type="gramEnd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основании представленного администрацией муниципального района (городского округа) Ярославской области отчета о достижении значений показателей эффективности использования субсидии. 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Показатель эффективности использования субсидии (Е) рассчитывается по формуле: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5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0"/>
        <w:gridCol w:w="5075"/>
        <w:gridCol w:w="1556"/>
      </w:tblGrid>
      <w:tr w:rsidR="000368B4" w:rsidRPr="007A6A21" w:rsidTr="005D3B3C">
        <w:trPr>
          <w:trHeight w:val="300"/>
          <w:jc w:val="center"/>
        </w:trPr>
        <w:tc>
          <w:tcPr>
            <w:tcW w:w="1536" w:type="pct"/>
            <w:vMerge w:val="restart"/>
            <w:vAlign w:val="center"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</w:pP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  <w:t xml:space="preserve">E </w:t>
            </w: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  <w:t>=</w:t>
            </w:r>
          </w:p>
        </w:tc>
        <w:tc>
          <w:tcPr>
            <w:tcW w:w="2651" w:type="pct"/>
            <w:tcBorders>
              <w:bottom w:val="single" w:sz="4" w:space="0" w:color="auto"/>
            </w:tcBorders>
            <w:shd w:val="clear" w:color="auto" w:fill="auto"/>
          </w:tcPr>
          <w:p w:rsidR="000368B4" w:rsidRPr="007A6A21" w:rsidRDefault="000368B4" w:rsidP="005D3B3C">
            <w:pPr>
              <w:tabs>
                <w:tab w:val="left" w:pos="1276"/>
              </w:tabs>
              <w:ind w:left="-113" w:right="-113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</w:pPr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R'</w:t>
            </w:r>
          </w:p>
        </w:tc>
        <w:tc>
          <w:tcPr>
            <w:tcW w:w="813" w:type="pct"/>
            <w:vMerge w:val="restart"/>
            <w:vAlign w:val="center"/>
          </w:tcPr>
          <w:p w:rsidR="000368B4" w:rsidRPr="007A6A21" w:rsidRDefault="000368B4" w:rsidP="005D3B3C">
            <w:pPr>
              <w:tabs>
                <w:tab w:val="left" w:pos="1276"/>
              </w:tabs>
              <w:ind w:left="-113" w:right="-113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  <w:t>,</w:t>
            </w:r>
          </w:p>
        </w:tc>
      </w:tr>
      <w:tr w:rsidR="000368B4" w:rsidRPr="007A6A21" w:rsidTr="005D3B3C">
        <w:trPr>
          <w:trHeight w:val="136"/>
          <w:jc w:val="center"/>
        </w:trPr>
        <w:tc>
          <w:tcPr>
            <w:tcW w:w="1536" w:type="pct"/>
            <w:vMerge/>
          </w:tcPr>
          <w:p w:rsidR="000368B4" w:rsidRPr="007A6A21" w:rsidRDefault="000368B4" w:rsidP="005D3B3C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</w:p>
        </w:tc>
        <w:tc>
          <w:tcPr>
            <w:tcW w:w="2651" w:type="pct"/>
            <w:tcBorders>
              <w:top w:val="single" w:sz="4" w:space="0" w:color="auto"/>
            </w:tcBorders>
            <w:shd w:val="clear" w:color="auto" w:fill="auto"/>
          </w:tcPr>
          <w:p w:rsidR="000368B4" w:rsidRPr="007A6A21" w:rsidRDefault="000368B4" w:rsidP="005D3B3C">
            <w:pPr>
              <w:tabs>
                <w:tab w:val="left" w:pos="1276"/>
              </w:tabs>
              <w:ind w:left="-113" w:right="-113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F</w:t>
            </w:r>
            <w:proofErr w:type="gramEnd"/>
            <w:r w:rsidRPr="007A6A21"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eastAsia="en-US"/>
              </w:rPr>
              <w:t>тек</w:t>
            </w:r>
            <w:proofErr w:type="spellEnd"/>
            <w:r w:rsidRPr="007A6A21"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7A6A21">
              <w:rPr>
                <w:rFonts w:ascii="Times New Roman" w:eastAsia="Times New Roman" w:hAnsi="Times New Roman" w:cs="Calibri"/>
                <w:sz w:val="28"/>
                <w:szCs w:val="28"/>
                <w:lang w:eastAsia="en-US"/>
              </w:rPr>
              <w:t xml:space="preserve">/ </w:t>
            </w:r>
            <w:proofErr w:type="spellStart"/>
            <w:r w:rsidRPr="007A6A2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F</w:t>
            </w:r>
            <w:r w:rsidRPr="007A6A21">
              <w:rPr>
                <w:rFonts w:ascii="Times New Roman" w:eastAsia="Times New Roman" w:hAnsi="Times New Roman" w:cs="Calibri"/>
                <w:sz w:val="28"/>
                <w:szCs w:val="28"/>
                <w:vertAlign w:val="subscript"/>
                <w:lang w:eastAsia="en-US"/>
              </w:rPr>
              <w:t>план</w:t>
            </w:r>
            <w:proofErr w:type="spellEnd"/>
          </w:p>
        </w:tc>
        <w:tc>
          <w:tcPr>
            <w:tcW w:w="813" w:type="pct"/>
            <w:vMerge/>
          </w:tcPr>
          <w:p w:rsidR="000368B4" w:rsidRPr="007A6A21" w:rsidRDefault="000368B4" w:rsidP="005D3B3C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val="en-US" w:eastAsia="en-US"/>
              </w:rPr>
            </w:pPr>
          </w:p>
        </w:tc>
      </w:tr>
    </w:tbl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68B4" w:rsidRPr="007A6A21" w:rsidRDefault="000368B4" w:rsidP="000368B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где: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R' </w:t>
      </w:r>
      <w:r w:rsidRPr="007A6A21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−– результативность использования субсидии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&lt;в ред. постановления Правительства области 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от 20.02.2018 № 92-п&gt;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F</w:t>
      </w:r>
      <w:proofErr w:type="gramEnd"/>
      <w:r w:rsidRPr="007A6A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en-US"/>
        </w:rPr>
        <w:t>тек</w:t>
      </w:r>
      <w:proofErr w:type="spellEnd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7A6A21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−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фактический объем субсидии;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F</w:t>
      </w:r>
      <w:proofErr w:type="gramEnd"/>
      <w:r w:rsidRPr="007A6A21">
        <w:rPr>
          <w:rFonts w:ascii="Times New Roman" w:eastAsia="Times New Roman" w:hAnsi="Times New Roman" w:cs="Times New Roman"/>
          <w:sz w:val="28"/>
          <w:szCs w:val="28"/>
          <w:vertAlign w:val="subscript"/>
          <w:lang w:eastAsia="en-US"/>
        </w:rPr>
        <w:t>план</w:t>
      </w:r>
      <w:proofErr w:type="spellEnd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7A6A21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>−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плановый объем субсидии.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 значении R &lt; 85 процентов эффективность использования </w:t>
      </w:r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субсидии признается низкой, при значении 85 процентов &lt; R &lt; 95 процентов </w:t>
      </w:r>
      <w:proofErr w:type="gramStart"/>
      <w:r w:rsidRPr="007A6A21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>–</w:t>
      </w: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proofErr w:type="gramEnd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редней, при значении R &gt; 95 процентов – высокой.</w:t>
      </w:r>
    </w:p>
    <w:bookmarkEnd w:id="20"/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21. Не использованный по состоянию на 01 января текущего финансового года остаток субсидии подлежит возврату в доход областного бюджета в течение первых 15 рабочих дней текущего финансового года в порядке, предусмотренном постановлением Правительства области 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случае если неиспользованный остаток субсидии не перечислен в доход областного бюджета, указанные средства подлежат взысканию в доход областного бюджета в порядке, установленном департаментом финансов Ярославской области &lt;пункт в ред. постановления Правительства области от 29.06.2016 № 756-п, от 08.06.2017 № 453-п&gt;</w:t>
      </w:r>
    </w:p>
    <w:p w:rsidR="000368B4" w:rsidRPr="007A6A21" w:rsidRDefault="000368B4" w:rsidP="000368B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22. </w:t>
      </w:r>
      <w:proofErr w:type="gramStart"/>
      <w:r w:rsidRPr="007A6A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случае если муниципальным районом (городским округом) Ярославской области по состоянию на 31 декабря года предоставления субсидии не достигнуты значения показателей результативности использования субсидии, предусмотренные соглашением, и в срок до 01 марта указанные нарушения не устранены, субсидия подлежит возврату из местного бюджета в областной бюджет в срок до 01 апреля года, следующего за годом предоставления субсидии.</w:t>
      </w:r>
      <w:proofErr w:type="gramEnd"/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Объем средств, подлежащих возврату из местного бюджета в областной бюджет, рассчитывается по формуле, указанной в пункте 22 Правил предоставления субсидий.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1" w:name="sub_1020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23. Перераспределение между бюджетами муниципальных районов (городских округов) Ярославской области невостребованных субсидий осуществляется в случае расторжения соглашения по инициативе муниципального района (городского округа) Ярославской области.</w:t>
      </w:r>
    </w:p>
    <w:bookmarkEnd w:id="21"/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Перераспределение невостребованных субсидий осуществляется между бюджетами муниципальных районов (городских округов) Ярославской области, представивших на конкурсный отбор программы поддержки, соответствующие требованиям и условиям конкурсного отбора и предусматривающие реализацию мероприятий, указанных в пункте 2 настоящего Порядка.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Перераспределение невостребованных субсидий осуществляется в порядке, предусмотренном </w:t>
      </w:r>
      <w:hyperlink w:anchor="sub_1009" w:history="1">
        <w:r w:rsidRPr="007A6A2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 9</w:t>
        </w:r>
      </w:hyperlink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Порядка.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2" w:name="sub_1021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24. В случае нарушения администрацией муниципального района (городского округа) Ярославской области условий, установленных настоящим Порядком, а также условий и обязательств, предусмотренных соглашением, уполномоченный орган Ярославской области принимает решение о расторжении соглашения в порядке, предусмотренном соглашением.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Times New Roman" w:hAnsi="Times New Roman" w:cs="Calibri"/>
          <w:sz w:val="28"/>
          <w:szCs w:val="22"/>
          <w:lang w:eastAsia="en-US"/>
        </w:rPr>
      </w:pPr>
      <w:bookmarkStart w:id="23" w:name="sub_1022"/>
      <w:bookmarkEnd w:id="22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25. </w:t>
      </w:r>
      <w:bookmarkStart w:id="24" w:name="sub_1023"/>
      <w:bookmarkEnd w:id="23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нецелевого использования субсидии и/или нарушения муниципальным районом (городским округом) Ярославской области условий ее предоставления и расходования, в том числе необеспечения возврата местным бюджетом средств в доход областного бюджета в соответствии с пунктом 22 Правил предоставления субсидий, к нему применяются бюджетные меры принуждения, предусмотренные бюджетным законодательством Российской Федерации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  <w:r w:rsidRPr="007A6A21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</w:t>
      </w: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&lt;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ункт в ред. постановления Правительства области от 29.06.2016 № 756-п, от 08.06.2017 № 453-п&gt;</w:t>
      </w:r>
    </w:p>
    <w:p w:rsidR="000368B4" w:rsidRPr="007A6A21" w:rsidRDefault="000368B4" w:rsidP="000368B4">
      <w:pPr>
        <w:widowControl/>
        <w:autoSpaceDE/>
        <w:autoSpaceDN/>
        <w:adjustRightInd/>
        <w:ind w:firstLine="720"/>
        <w:jc w:val="both"/>
        <w:rPr>
          <w:rFonts w:ascii="Times New Roman" w:eastAsia="Times New Roman" w:hAnsi="Times New Roman" w:cs="Calibri"/>
          <w:sz w:val="28"/>
          <w:szCs w:val="22"/>
          <w:lang w:eastAsia="en-US"/>
        </w:rPr>
      </w:pPr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26. </w:t>
      </w:r>
      <w:proofErr w:type="gramStart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целевым использованием субсидий осуществляется уполномоченным органом Ярославской области</w:t>
      </w:r>
      <w:bookmarkEnd w:id="24"/>
      <w:r w:rsidRPr="007A6A2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368B4" w:rsidRDefault="000368B4" w:rsidP="000368B4"/>
    <w:p w:rsidR="00EE2ED6" w:rsidRDefault="00EE2ED6"/>
    <w:sectPr w:rsidR="00EE2ED6" w:rsidSect="009855D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5D7" w:rsidRDefault="009855D7" w:rsidP="009855D7">
      <w:r>
        <w:separator/>
      </w:r>
    </w:p>
  </w:endnote>
  <w:endnote w:type="continuationSeparator" w:id="0">
    <w:p w:rsidR="009855D7" w:rsidRDefault="009855D7" w:rsidP="0098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5D7" w:rsidRDefault="009855D7" w:rsidP="009855D7">
      <w:r>
        <w:separator/>
      </w:r>
    </w:p>
  </w:footnote>
  <w:footnote w:type="continuationSeparator" w:id="0">
    <w:p w:rsidR="009855D7" w:rsidRDefault="009855D7" w:rsidP="00985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0721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855D7" w:rsidRPr="009855D7" w:rsidRDefault="009855D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855D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855D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855D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9855D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855D7" w:rsidRDefault="009855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6A7"/>
    <w:rsid w:val="00005595"/>
    <w:rsid w:val="00005C23"/>
    <w:rsid w:val="000368B4"/>
    <w:rsid w:val="00146A49"/>
    <w:rsid w:val="001D4C41"/>
    <w:rsid w:val="002472E0"/>
    <w:rsid w:val="002616A7"/>
    <w:rsid w:val="00397D80"/>
    <w:rsid w:val="003B69C3"/>
    <w:rsid w:val="00515B2D"/>
    <w:rsid w:val="00594CCA"/>
    <w:rsid w:val="007409E1"/>
    <w:rsid w:val="007864D8"/>
    <w:rsid w:val="00825E37"/>
    <w:rsid w:val="0085251F"/>
    <w:rsid w:val="00974CBC"/>
    <w:rsid w:val="009855D7"/>
    <w:rsid w:val="00AD4221"/>
    <w:rsid w:val="00BD719D"/>
    <w:rsid w:val="00E95BF8"/>
    <w:rsid w:val="00E97C39"/>
    <w:rsid w:val="00EB018D"/>
    <w:rsid w:val="00EE2ED6"/>
    <w:rsid w:val="00F7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0368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3">
    <w:name w:val="Сетка таблицы23"/>
    <w:basedOn w:val="a1"/>
    <w:next w:val="a3"/>
    <w:uiPriority w:val="59"/>
    <w:rsid w:val="000368B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03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55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55D7"/>
    <w:rPr>
      <w:rFonts w:ascii="Arial" w:eastAsiaTheme="minorEastAsia" w:hAnsi="Arial" w:cs="Arial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unhideWhenUsed/>
    <w:rsid w:val="009855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55D7"/>
    <w:rPr>
      <w:rFonts w:ascii="Arial" w:eastAsiaTheme="minorEastAsia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0368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3">
    <w:name w:val="Сетка таблицы23"/>
    <w:basedOn w:val="a1"/>
    <w:next w:val="a3"/>
    <w:uiPriority w:val="59"/>
    <w:rsid w:val="000368B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03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55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55D7"/>
    <w:rPr>
      <w:rFonts w:ascii="Arial" w:eastAsiaTheme="minorEastAsia" w:hAnsi="Arial" w:cs="Arial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unhideWhenUsed/>
    <w:rsid w:val="009855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55D7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55084482.1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2929</Words>
  <Characters>16700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Колточенко Татьяна Владимировна</cp:lastModifiedBy>
  <cp:revision>4</cp:revision>
  <dcterms:created xsi:type="dcterms:W3CDTF">2018-10-17T08:21:00Z</dcterms:created>
  <dcterms:modified xsi:type="dcterms:W3CDTF">2018-10-19T13:33:00Z</dcterms:modified>
</cp:coreProperties>
</file>