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145F" w:rsidRDefault="00E0145F" w:rsidP="00E0145F">
      <w:pPr>
        <w:shd w:val="clear" w:color="auto" w:fill="FFFFFF"/>
        <w:spacing w:before="375" w:after="225" w:line="240" w:lineRule="auto"/>
        <w:jc w:val="both"/>
        <w:textAlignment w:val="baseline"/>
        <w:outlineLvl w:val="2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ab/>
      </w:r>
      <w:r w:rsidRPr="00E0145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Утвержден </w:t>
      </w:r>
      <w:r w:rsidRPr="00E0145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ab/>
      </w:r>
      <w:r w:rsidRPr="00E0145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ab/>
      </w:r>
      <w:r w:rsidRPr="00E0145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ab/>
      </w:r>
      <w:r w:rsidRPr="00E0145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ab/>
      </w:r>
      <w:r w:rsidRPr="00E0145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ab/>
      </w:r>
      <w:r w:rsidRPr="00E0145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ab/>
      </w:r>
      <w:r w:rsidRPr="00E0145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ab/>
      </w:r>
      <w:r w:rsidRPr="00E0145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ab/>
      </w:r>
      <w:r w:rsidRPr="00E0145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ab/>
      </w:r>
      <w:r w:rsidRPr="00E0145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ab/>
      </w:r>
      <w:r w:rsidRPr="00E0145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ab/>
        <w:t xml:space="preserve">постановлением </w:t>
      </w:r>
      <w:r w:rsidRPr="00E0145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ab/>
      </w:r>
      <w:r w:rsidRPr="00E0145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ab/>
      </w:r>
      <w:r w:rsidRPr="00E0145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ab/>
      </w:r>
      <w:r w:rsidRPr="00E0145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ab/>
      </w:r>
      <w:r w:rsidRPr="00E0145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ab/>
      </w:r>
      <w:r w:rsidRPr="00E0145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ab/>
      </w:r>
      <w:r w:rsidRPr="00E0145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ab/>
      </w:r>
      <w:r w:rsidRPr="00E0145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ab/>
      </w:r>
      <w:r w:rsidRPr="00E0145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ab/>
      </w:r>
      <w:r w:rsidRPr="00E0145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ab/>
      </w:r>
      <w:r w:rsidRPr="00E0145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Правительства </w:t>
      </w:r>
      <w:r w:rsidRPr="00E0145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ab/>
      </w:r>
      <w:r w:rsidRPr="00E0145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ab/>
      </w:r>
      <w:r w:rsidRPr="00E0145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ab/>
      </w:r>
      <w:r w:rsidRPr="00E0145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ab/>
      </w:r>
      <w:r w:rsidRPr="00E0145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ab/>
      </w:r>
      <w:r w:rsidRPr="00E0145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ab/>
      </w:r>
      <w:r w:rsidRPr="00E0145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ab/>
      </w:r>
      <w:r w:rsidRPr="00E0145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ab/>
      </w:r>
      <w:r w:rsidRPr="00E0145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ab/>
      </w:r>
      <w:r w:rsidRPr="00E0145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ab/>
      </w:r>
      <w:r w:rsidRPr="00E0145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ab/>
        <w:t xml:space="preserve">Ярославской области 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ab/>
      </w:r>
      <w:r w:rsidRPr="00E0145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от 17.03.20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14 № 222-п</w:t>
      </w:r>
    </w:p>
    <w:p w:rsidR="008F3316" w:rsidRPr="004A4B98" w:rsidRDefault="00343460" w:rsidP="004A4B98">
      <w:pPr>
        <w:shd w:val="clear" w:color="auto" w:fill="FFFFFF"/>
        <w:spacing w:before="375" w:after="225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</w:pPr>
      <w:r w:rsidRPr="004A4B98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>МЕТОДИКА ПРЕДОСТАВЛЕНИЯ И РАСПРЕДЕЛЕНИЯ СУБСИДИЙ ИЗ ОБЛАСТНОГО БЮДЖЕТА МЕСТНЫМ БЮДЖЕТАМ НА ПРОВЕДЕНИЕ МЕРОПРИЯТИЙ ПО СТРОИТЕЛЬСТВУ И (ИЛИ) РЕКОНСТРУКЦИИ ОБЪЕКТОВ ГАЗИФИКАЦИИ И ВОДОСНАБЖЕНИЯ В СЕЛЬСКОЙ МЕСТНОСТИ</w:t>
      </w:r>
    </w:p>
    <w:p w:rsidR="008F3316" w:rsidRPr="004A4B98" w:rsidRDefault="00C87E08" w:rsidP="004A4B98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ab/>
      </w:r>
      <w:r w:rsidR="008F3316" w:rsidRPr="004A4B9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1. </w:t>
      </w:r>
      <w:proofErr w:type="gramStart"/>
      <w:r w:rsidR="008F3316" w:rsidRPr="004A4B9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Методика предоставления и распределения субсидий из областного бюджета местным бюджетам на проведение мероприятий по строительству и (или) реконструкции объектов газификации и водоснабжения в сельской местности (далее - Методика) устанавливает порядок и условия предоставления и распределения субсидий из областного бюджета местным бюджетам на проведение мероприятий по строительству и (или) реконструкции объектов газификации и водоснабжения в сельской местности (далее - субсидии) в рамках реализации</w:t>
      </w:r>
      <w:proofErr w:type="gramEnd"/>
      <w:r w:rsidR="008F3316" w:rsidRPr="004A4B9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областной целевой программы "Устойчивое развитие сельских территорий Ярославской области" на 2014 - 2020 годы (далее - ОЦП).</w:t>
      </w:r>
    </w:p>
    <w:p w:rsidR="008F3316" w:rsidRPr="004A4B98" w:rsidRDefault="00C87E08" w:rsidP="004A4B98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ab/>
      </w:r>
      <w:r w:rsidR="008F3316" w:rsidRPr="004A4B9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2. Субсидии предоставляются в целях оказания финансовой поддержки исполнения расходных обязательств, возникающих при выполнении органами местного самоуправления муниципальных образований области (далее - органы местного самоуправления) полномочий по вопросам организации газификации и водоснабжения.</w:t>
      </w:r>
    </w:p>
    <w:p w:rsidR="008F3316" w:rsidRPr="004A4B98" w:rsidRDefault="008F3316" w:rsidP="004A4B98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4A4B9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Субсидии направляются на реализацию мероприятий по строительству и (или) реконструкции объектов газификации и водоснабжения в сельской местности в рамках ОЦП с целью повышения уровня газификации и водоснабжения сельских населенных пунктов.</w:t>
      </w:r>
    </w:p>
    <w:p w:rsidR="008F3316" w:rsidRPr="004A4B98" w:rsidRDefault="008F3316" w:rsidP="004A4B98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4A4B9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Использование субсидии на изготовление проектной документации, оплату авторского, технического надзора (строительного контроля) для муниципальных контрактов, заключенных после 01 января 2015 года, не допускается.</w:t>
      </w:r>
    </w:p>
    <w:p w:rsidR="008F3316" w:rsidRPr="004A4B98" w:rsidRDefault="00C87E08" w:rsidP="004A4B98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ab/>
      </w:r>
      <w:r w:rsidR="008F3316" w:rsidRPr="004A4B9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3. Главным распорядителем бюджетных средств в отношении субсидии является департамент агропромышленного комплекса и потребительского рынка Ярославской области (далее - департамент).</w:t>
      </w:r>
    </w:p>
    <w:p w:rsidR="008F3316" w:rsidRPr="004A4B98" w:rsidRDefault="00C87E08" w:rsidP="004A4B98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ab/>
      </w:r>
      <w:r w:rsidR="008F3316" w:rsidRPr="004A4B9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4. Отбор муниципальных образований области осуществляется в соответствии с требованиями </w:t>
      </w:r>
      <w:hyperlink r:id="rId7" w:history="1">
        <w:r w:rsidR="008F3316" w:rsidRPr="004A4B98">
          <w:rPr>
            <w:rFonts w:ascii="Times New Roman" w:eastAsia="Times New Roman" w:hAnsi="Times New Roman" w:cs="Times New Roman"/>
            <w:spacing w:val="2"/>
            <w:sz w:val="28"/>
            <w:szCs w:val="28"/>
            <w:u w:val="single"/>
            <w:lang w:eastAsia="ru-RU"/>
          </w:rPr>
          <w:t>постановления Правительства области от 10.12.2008 N 636-п "Об оценке обоснованности и эффективности использования средств областного бюджета, направляемых на капитальные вложения или приобретение объектов недвижимого имущества"</w:t>
        </w:r>
      </w:hyperlink>
      <w:r w:rsidR="008F3316" w:rsidRPr="004A4B9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 на основе </w:t>
      </w:r>
      <w:r w:rsidR="008F3316" w:rsidRPr="004A4B9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lastRenderedPageBreak/>
        <w:t>следующих критериев обоснованности осуществления капитальных вложений:</w:t>
      </w:r>
    </w:p>
    <w:p w:rsidR="008F3316" w:rsidRPr="004A4B98" w:rsidRDefault="008F3316" w:rsidP="004A4B98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4A4B9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- наличие четко сформулированной цели инвестиционного проекта с определением количественных показателей результатов его реализации;</w:t>
      </w:r>
    </w:p>
    <w:p w:rsidR="008F3316" w:rsidRPr="004A4B98" w:rsidRDefault="008F3316" w:rsidP="004A4B98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4A4B9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- соответствие цели инвестиционного проекта приоритетам и целям, определенным в программно-плановых документах социально-экономического развития области;</w:t>
      </w:r>
    </w:p>
    <w:p w:rsidR="008F3316" w:rsidRPr="004A4B98" w:rsidRDefault="008F3316" w:rsidP="004A4B98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4A4B9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- комплексный подход к решению конкретной проблемы в рамках реализации инвестиционного проекта во взаимосвязи с программными мероприятиями, реализуемыми в рамках государственных, областных целевых или региональных программ;</w:t>
      </w:r>
    </w:p>
    <w:p w:rsidR="008F3316" w:rsidRPr="004A4B98" w:rsidRDefault="008F3316" w:rsidP="004A4B98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4A4B9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- необходимость реализации инвестиционного проекта в связи с осуществлением соответствующими муниципальными органами полномочий, отнесенных к предмету их ведения;</w:t>
      </w:r>
    </w:p>
    <w:p w:rsidR="008F3316" w:rsidRPr="004A4B98" w:rsidRDefault="008F3316" w:rsidP="004A4B98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4A4B9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- наличие потребности в продукции (работах, услугах), создаваемой в результате реализации инвестиционного проекта, с учетом производства аналогичной и замещающей продукции (работ, услуг);</w:t>
      </w:r>
    </w:p>
    <w:p w:rsidR="008F3316" w:rsidRPr="004A4B98" w:rsidRDefault="008F3316" w:rsidP="004A4B98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4A4B9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- обоснование планируемой мощности строящегося (реконструируемого) объекта капитального строительства, создаваемой в результате реализации инвестиционного проекта;</w:t>
      </w:r>
    </w:p>
    <w:p w:rsidR="008F3316" w:rsidRPr="004A4B98" w:rsidRDefault="008F3316" w:rsidP="004A4B98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4A4B9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- наличие проектной документации по инвестиционному проекту;</w:t>
      </w:r>
    </w:p>
    <w:p w:rsidR="008F3316" w:rsidRPr="004A4B98" w:rsidRDefault="008F3316" w:rsidP="004A4B98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4A4B9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- наличие документации, обосновывающей стоимость инвестиционного проекта;</w:t>
      </w:r>
    </w:p>
    <w:p w:rsidR="008F3316" w:rsidRPr="004A4B98" w:rsidRDefault="008F3316" w:rsidP="004A4B98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4A4B9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- наличие правоустанавливающих документов на объект капитального строительства, подлежащий реконструкции, либо на земельный участок, отводимый под размещение объекта капитального строительства, строящегося в рамках реализации инвестиционного проекта;</w:t>
      </w:r>
    </w:p>
    <w:p w:rsidR="008F3316" w:rsidRPr="004A4B98" w:rsidRDefault="008F3316" w:rsidP="004A4B98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4A4B9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- возможность и целесообразность размещения объекта капитального строительства, строящегося (реконструируемого) в рамках реализации инвестиционного проекта.</w:t>
      </w:r>
    </w:p>
    <w:p w:rsidR="008F3316" w:rsidRPr="004A4B98" w:rsidRDefault="00C87E08" w:rsidP="004A4B98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ab/>
      </w:r>
      <w:r w:rsidR="008F3316" w:rsidRPr="004A4B9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5. Условия предоставления субсидий:</w:t>
      </w:r>
    </w:p>
    <w:p w:rsidR="008F3316" w:rsidRPr="004A4B98" w:rsidRDefault="008F3316" w:rsidP="004A4B98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4A4B9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- наличие утвержденных муниципальных программ, включающих мероприятия по строительству и (или) реконструкции объектов газификации и водоснабжения в сельской местности, а также соответствие мероприятий по строительству и (или) реконструкции объектов газификации и водоснабжения в сельской местности требованиям ОЦП;</w:t>
      </w:r>
    </w:p>
    <w:p w:rsidR="008F3316" w:rsidRPr="004A4B98" w:rsidRDefault="008F3316" w:rsidP="004A4B98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4A4B9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- наличие в местных бюджетах ассигнований за счет средств местных бюджетов на исполнение соответствующего расходного обязательства в объеме, необходимом для его исполнения, в рамках исполнения муниципальных программ;</w:t>
      </w:r>
    </w:p>
    <w:p w:rsidR="008F3316" w:rsidRPr="004A4B98" w:rsidRDefault="008F3316" w:rsidP="004A4B98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4A4B9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- наличие подписанного соглашения о предоставлении субсидии, заключенного между департаментом и органом местного самоуправления (далее - соглашение);</w:t>
      </w:r>
    </w:p>
    <w:p w:rsidR="008F3316" w:rsidRPr="004A4B98" w:rsidRDefault="008F3316" w:rsidP="004A4B98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4A4B9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lastRenderedPageBreak/>
        <w:t>- соблюдение органами местного самоуправления целевых направлений расходования субсидии, установленных Методикой;</w:t>
      </w:r>
    </w:p>
    <w:p w:rsidR="008F3316" w:rsidRPr="004A4B98" w:rsidRDefault="008F3316" w:rsidP="004A4B98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4A4B9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- выполнение требований к срокам, порядку и формам предоставления отчетности об использовании субсидии, установленных пунктом 15 Методики;</w:t>
      </w:r>
    </w:p>
    <w:p w:rsidR="008F3316" w:rsidRPr="004A4B98" w:rsidRDefault="008F3316" w:rsidP="004A4B98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4A4B9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- возврат органом местного самоуправления в доход областного бюджета средств, источником финансового обеспечения которых являются субсидии, при невыполнении обязательств по достижению показателей результативности использования субсидии;</w:t>
      </w:r>
    </w:p>
    <w:p w:rsidR="008F3316" w:rsidRPr="004A4B98" w:rsidRDefault="008F3316" w:rsidP="004A4B98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4A4B9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- наличие сельского населенного пункта, указанного в перечне сельских населенных пунктов, где предполагается развитие сельскохозяйственного производства, социальной и инженерной инфраструктур, автомобильных дорог (приложение 12 к ОЦП).</w:t>
      </w:r>
    </w:p>
    <w:p w:rsidR="008F3316" w:rsidRPr="004A4B98" w:rsidRDefault="00C87E08" w:rsidP="004A4B98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ab/>
      </w:r>
      <w:r w:rsidR="008F3316" w:rsidRPr="004A4B9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6. При невыполнении органом местного самоуправления указанных в пункте 5 Методики условий субсидии не предоставляются.</w:t>
      </w:r>
    </w:p>
    <w:p w:rsidR="008F3316" w:rsidRPr="004A4B98" w:rsidRDefault="00C87E08" w:rsidP="004A4B98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ab/>
      </w:r>
      <w:r w:rsidR="008F3316" w:rsidRPr="004A4B9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7. Размер </w:t>
      </w:r>
      <w:proofErr w:type="spellStart"/>
      <w:r w:rsidR="008F3316" w:rsidRPr="004A4B9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софинансирования</w:t>
      </w:r>
      <w:proofErr w:type="spellEnd"/>
      <w:r w:rsidR="008F3316" w:rsidRPr="004A4B9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мероприятий по строительству и (или) реконструкции объектов газификации и водоснабжения в сельской местности из федерального бюджета утверждается Министерством сельского хозяйства Российской Федерации на очередной финансовый год.</w:t>
      </w:r>
    </w:p>
    <w:p w:rsidR="008F3316" w:rsidRPr="004A4B98" w:rsidRDefault="008F3316" w:rsidP="004A4B98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4A4B9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Уровень </w:t>
      </w:r>
      <w:proofErr w:type="spellStart"/>
      <w:r w:rsidRPr="004A4B9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софинансирования</w:t>
      </w:r>
      <w:proofErr w:type="spellEnd"/>
      <w:r w:rsidRPr="004A4B9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расходных обязательств муниципальных образований области за счет субсидии в соответствии со следующими группами участников составляет:</w:t>
      </w:r>
    </w:p>
    <w:p w:rsidR="008F3316" w:rsidRPr="004A4B98" w:rsidRDefault="008F3316" w:rsidP="004A4B98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4A4B9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- 1 группа - муниципальные образования области с численностью населения до 50 тысяч человек (</w:t>
      </w:r>
      <w:proofErr w:type="spellStart"/>
      <w:r w:rsidRPr="004A4B9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Большесельский</w:t>
      </w:r>
      <w:proofErr w:type="spellEnd"/>
      <w:r w:rsidRPr="004A4B9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, Борисоглебский, </w:t>
      </w:r>
      <w:proofErr w:type="spellStart"/>
      <w:r w:rsidRPr="004A4B9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Брейтовский</w:t>
      </w:r>
      <w:proofErr w:type="spellEnd"/>
      <w:r w:rsidRPr="004A4B9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, Гаврилов-</w:t>
      </w:r>
      <w:proofErr w:type="spellStart"/>
      <w:r w:rsidRPr="004A4B9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Ямский</w:t>
      </w:r>
      <w:proofErr w:type="spellEnd"/>
      <w:r w:rsidRPr="004A4B9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, </w:t>
      </w:r>
      <w:proofErr w:type="spellStart"/>
      <w:r w:rsidRPr="004A4B9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Даниловский</w:t>
      </w:r>
      <w:proofErr w:type="spellEnd"/>
      <w:r w:rsidRPr="004A4B9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, </w:t>
      </w:r>
      <w:proofErr w:type="spellStart"/>
      <w:r w:rsidRPr="004A4B9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Любимский</w:t>
      </w:r>
      <w:proofErr w:type="spellEnd"/>
      <w:r w:rsidRPr="004A4B9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, </w:t>
      </w:r>
      <w:proofErr w:type="spellStart"/>
      <w:r w:rsidRPr="004A4B9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Мышкинский</w:t>
      </w:r>
      <w:proofErr w:type="spellEnd"/>
      <w:r w:rsidRPr="004A4B9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, </w:t>
      </w:r>
      <w:proofErr w:type="spellStart"/>
      <w:r w:rsidRPr="004A4B9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Некоузский</w:t>
      </w:r>
      <w:proofErr w:type="spellEnd"/>
      <w:r w:rsidRPr="004A4B9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, Некрасовский, Первомайский, </w:t>
      </w:r>
      <w:proofErr w:type="spellStart"/>
      <w:r w:rsidRPr="004A4B9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Переславский</w:t>
      </w:r>
      <w:proofErr w:type="spellEnd"/>
      <w:r w:rsidRPr="004A4B9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, Пошехонский, Рыбинский, </w:t>
      </w:r>
      <w:proofErr w:type="spellStart"/>
      <w:r w:rsidRPr="004A4B9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Угличский</w:t>
      </w:r>
      <w:proofErr w:type="spellEnd"/>
      <w:r w:rsidRPr="004A4B9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муниципальные районы) - не более 95 процентов из областного бюджета, уровень </w:t>
      </w:r>
      <w:proofErr w:type="spellStart"/>
      <w:r w:rsidRPr="004A4B9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софинансирования</w:t>
      </w:r>
      <w:proofErr w:type="spellEnd"/>
      <w:r w:rsidRPr="004A4B9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местных бюджетов - не менее 5 процентов;</w:t>
      </w:r>
    </w:p>
    <w:p w:rsidR="008F3316" w:rsidRPr="004A4B98" w:rsidRDefault="008F3316" w:rsidP="004A4B98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4A4B9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- 2 группа - муниципальные образования области с численностью населения свыше 50 тысяч человек (Ростовский, </w:t>
      </w:r>
      <w:proofErr w:type="spellStart"/>
      <w:r w:rsidRPr="004A4B9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Тутаевский</w:t>
      </w:r>
      <w:proofErr w:type="spellEnd"/>
      <w:r w:rsidRPr="004A4B9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, Ярославский муниципальные районы) - не более 90 процентов из областного бюджета, уровень </w:t>
      </w:r>
      <w:proofErr w:type="spellStart"/>
      <w:r w:rsidRPr="004A4B9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софинансирования</w:t>
      </w:r>
      <w:proofErr w:type="spellEnd"/>
      <w:r w:rsidRPr="004A4B9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местных бюджетов - не менее 10 процентов.</w:t>
      </w:r>
    </w:p>
    <w:p w:rsidR="008F3316" w:rsidRPr="004A4B98" w:rsidRDefault="00C87E08" w:rsidP="004A4B98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ab/>
      </w:r>
      <w:r w:rsidR="008F3316" w:rsidRPr="004A4B9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8. </w:t>
      </w:r>
      <w:proofErr w:type="gramStart"/>
      <w:r w:rsidR="008F3316" w:rsidRPr="004A4B9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Распределение субсидий между бюджетами муниципальных образований области осуществляется в пределах бюджетных ассигнований, предусмотренных на </w:t>
      </w:r>
      <w:proofErr w:type="spellStart"/>
      <w:r w:rsidR="008F3316" w:rsidRPr="004A4B9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софинансирование</w:t>
      </w:r>
      <w:proofErr w:type="spellEnd"/>
      <w:r w:rsidR="008F3316" w:rsidRPr="004A4B9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мероприятий по строительству и (или) реконструкции объектов газификации и водоснабжения в сельской местности, утверждается законом Ярославской области об областном бюджете на очередной финансовый год и на плановый период (законом о внесении изменений в закон Ярославской области об областном бюджете на очередной финансовый год и на</w:t>
      </w:r>
      <w:proofErr w:type="gramEnd"/>
      <w:r w:rsidR="008F3316" w:rsidRPr="004A4B9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плановый период).</w:t>
      </w:r>
    </w:p>
    <w:p w:rsidR="008F3316" w:rsidRPr="004A4B98" w:rsidRDefault="008F3316" w:rsidP="004A4B98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4A4B9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Размер субсидии, предоставляемой органу местного самоуправления (</w:t>
      </w:r>
      <w:proofErr w:type="spellStart"/>
      <w:r w:rsidRPr="004A4B9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Смо</w:t>
      </w:r>
      <w:proofErr w:type="spellEnd"/>
      <w:r w:rsidRPr="004A4B9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), рассчитывается по формуле:</w:t>
      </w:r>
    </w:p>
    <w:p w:rsidR="008F3316" w:rsidRPr="004A4B98" w:rsidRDefault="008F3316" w:rsidP="004A4B98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4A4B9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lastRenderedPageBreak/>
        <w:br/>
      </w:r>
      <w:proofErr w:type="spellStart"/>
      <w:r w:rsidRPr="004A4B9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Смо</w:t>
      </w:r>
      <w:proofErr w:type="spellEnd"/>
      <w:proofErr w:type="gramStart"/>
      <w:r w:rsidRPr="004A4B9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= С</w:t>
      </w:r>
      <w:proofErr w:type="gramEnd"/>
      <w:r w:rsidRPr="004A4B9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x </w:t>
      </w:r>
      <w:proofErr w:type="spellStart"/>
      <w:r w:rsidRPr="004A4B9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Кi</w:t>
      </w:r>
      <w:proofErr w:type="spellEnd"/>
      <w:r w:rsidRPr="004A4B9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x Кс,</w:t>
      </w:r>
    </w:p>
    <w:p w:rsidR="008F3316" w:rsidRPr="004A4B98" w:rsidRDefault="008F3316" w:rsidP="004A4B98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4A4B9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</w:r>
      <w:r w:rsidRPr="004A4B9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  <w:t>где:</w:t>
      </w:r>
    </w:p>
    <w:p w:rsidR="008F3316" w:rsidRPr="004A4B98" w:rsidRDefault="008F3316" w:rsidP="004A4B98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proofErr w:type="gramStart"/>
      <w:r w:rsidRPr="004A4B9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С - общая годовая потребность в средствах на строительство и (или) реконструкцию объектов газификации и водоснабжения в сельской местности (тыс. рублей), которая рассчитывается как разница общей сметной стоимости по всем объектам и стоимости работ по объектам газификации и водоснабжения, работы по которым начаты в предыдущем году и планируются к завершению в следующем году, по состоянию на начало текущего года;</w:t>
      </w:r>
      <w:proofErr w:type="gramEnd"/>
    </w:p>
    <w:p w:rsidR="008F3316" w:rsidRPr="004A4B98" w:rsidRDefault="008F3316" w:rsidP="004A4B98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proofErr w:type="spellStart"/>
      <w:r w:rsidRPr="004A4B9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К</w:t>
      </w:r>
      <w:proofErr w:type="gramStart"/>
      <w:r w:rsidRPr="004A4B9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i</w:t>
      </w:r>
      <w:proofErr w:type="spellEnd"/>
      <w:proofErr w:type="gramEnd"/>
      <w:r w:rsidRPr="004A4B9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- коэффициент сметной стоимости, который рассчитывается как отношение сметной стоимости объектов ОЦП по муниципальному району к общей сметной стоимости по всем объектам ОЦП;</w:t>
      </w:r>
    </w:p>
    <w:p w:rsidR="008F3316" w:rsidRPr="004A4B98" w:rsidRDefault="008F3316" w:rsidP="004A4B98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4A4B9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Кс - коэффициент </w:t>
      </w:r>
      <w:proofErr w:type="spellStart"/>
      <w:r w:rsidRPr="004A4B9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софинансирования</w:t>
      </w:r>
      <w:proofErr w:type="spellEnd"/>
      <w:r w:rsidRPr="004A4B9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из областного бюджета, который рассчитывается как отношение разности общего объема финансирования, выраженного в процентах, уровня </w:t>
      </w:r>
      <w:proofErr w:type="spellStart"/>
      <w:r w:rsidRPr="004A4B9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софинансирования</w:t>
      </w:r>
      <w:proofErr w:type="spellEnd"/>
      <w:r w:rsidRPr="004A4B9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из федерального бюджета и уровня </w:t>
      </w:r>
      <w:proofErr w:type="spellStart"/>
      <w:r w:rsidRPr="004A4B9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софинансирования</w:t>
      </w:r>
      <w:proofErr w:type="spellEnd"/>
      <w:r w:rsidRPr="004A4B9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из местного бюджета к общему объему финансирования.</w:t>
      </w:r>
    </w:p>
    <w:p w:rsidR="008F3316" w:rsidRPr="004A4B98" w:rsidRDefault="00C87E08" w:rsidP="004A4B98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ab/>
      </w:r>
      <w:r w:rsidR="008F3316" w:rsidRPr="004A4B9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9. </w:t>
      </w:r>
      <w:proofErr w:type="gramStart"/>
      <w:r w:rsidR="008F3316" w:rsidRPr="004A4B9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Перечень объектов ОЦП формируется в соответствии с </w:t>
      </w:r>
      <w:hyperlink r:id="rId8" w:history="1">
        <w:r w:rsidR="008F3316" w:rsidRPr="004A4B98">
          <w:rPr>
            <w:rFonts w:ascii="Times New Roman" w:eastAsia="Times New Roman" w:hAnsi="Times New Roman" w:cs="Times New Roman"/>
            <w:spacing w:val="2"/>
            <w:sz w:val="28"/>
            <w:szCs w:val="28"/>
            <w:u w:val="single"/>
            <w:lang w:eastAsia="ru-RU"/>
          </w:rPr>
          <w:t>Порядком формирования и реализации адресной инвестиционной программы Ярославской области</w:t>
        </w:r>
      </w:hyperlink>
      <w:r w:rsidR="008F3316" w:rsidRPr="004A4B9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, утвержденным </w:t>
      </w:r>
      <w:hyperlink r:id="rId9" w:history="1">
        <w:r w:rsidR="008F3316" w:rsidRPr="004A4B98">
          <w:rPr>
            <w:rFonts w:ascii="Times New Roman" w:eastAsia="Times New Roman" w:hAnsi="Times New Roman" w:cs="Times New Roman"/>
            <w:spacing w:val="2"/>
            <w:sz w:val="28"/>
            <w:szCs w:val="28"/>
            <w:u w:val="single"/>
            <w:lang w:eastAsia="ru-RU"/>
          </w:rPr>
          <w:t>постановлением Правительства области от 15.06.2010 N 416-п "О формировании и реализации адресной инвестиционной программы Ярославской области, внесении изменений в отдельные постановления Правительства области и признании утратившим силу постановления Администрации области от 29.06.2006 N 171"</w:t>
        </w:r>
      </w:hyperlink>
      <w:r w:rsidR="008F3316" w:rsidRPr="004A4B9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.</w:t>
      </w:r>
      <w:proofErr w:type="gramEnd"/>
    </w:p>
    <w:p w:rsidR="008F3316" w:rsidRPr="004A4B98" w:rsidRDefault="00C87E08" w:rsidP="004A4B98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ab/>
      </w:r>
      <w:r w:rsidR="008F3316" w:rsidRPr="004A4B9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10. Муниципальные контракты (договоры) на поставку товаров (выполнение работ, оказание услуг) по объектам ОЦП органы местного самоуправления заключают в соответствии с </w:t>
      </w:r>
      <w:hyperlink r:id="rId10" w:history="1">
        <w:r w:rsidR="008F3316" w:rsidRPr="004A4B98">
          <w:rPr>
            <w:rFonts w:ascii="Times New Roman" w:eastAsia="Times New Roman" w:hAnsi="Times New Roman" w:cs="Times New Roman"/>
            <w:spacing w:val="2"/>
            <w:sz w:val="28"/>
            <w:szCs w:val="28"/>
            <w:u w:val="single"/>
            <w:lang w:eastAsia="ru-RU"/>
          </w:rPr>
          <w:t>Федеральным законом от 5 апреля 2013 года N 44-ФЗ "О контрактной системе в сфере закупок товаров, работ, услуг для обеспечения государственных и муниципальных нужд"</w:t>
        </w:r>
      </w:hyperlink>
      <w:r w:rsidR="008F3316" w:rsidRPr="004A4B9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.</w:t>
      </w:r>
    </w:p>
    <w:p w:rsidR="008F3316" w:rsidRPr="004A4B98" w:rsidRDefault="00C87E08" w:rsidP="004A4B98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ab/>
      </w:r>
      <w:r w:rsidR="008F3316" w:rsidRPr="004A4B9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11. Перечисление субсидий осуществляется в установленном порядке на счет Управления Федерального казначейства по Ярославской области, открытый для учета поступлений и их распределения между бюджетами бюджетной системы Российской Федерации, для последующего перечисления на счета местных бюджетов.</w:t>
      </w:r>
    </w:p>
    <w:p w:rsidR="008F3316" w:rsidRPr="004A4B98" w:rsidRDefault="008F3316" w:rsidP="004A4B98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4A4B9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Перечисление субсидий местным бюджетам осуществляется в пределах кассового плана областного бюджета, утвержденного на соответствующий квартал, который формируется с учетом сроков перечисления субсидий, предусмотренных соответствующими соглашениями (далее - кассовый план).</w:t>
      </w:r>
    </w:p>
    <w:p w:rsidR="008F3316" w:rsidRPr="004A4B98" w:rsidRDefault="008F3316" w:rsidP="004A4B98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proofErr w:type="gramStart"/>
      <w:r w:rsidRPr="004A4B9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Уточнение кассового плана производится главным распорядителем бюджетных средств на основании заявок уполномоченных администраторов расходов органов местного самоуправления при представлении муниципальных контрактов и справок о стоимости выполненных работ по форме КС-3, утвержденной </w:t>
      </w:r>
      <w:hyperlink r:id="rId11" w:history="1">
        <w:r w:rsidRPr="004A4B98">
          <w:rPr>
            <w:rFonts w:ascii="Times New Roman" w:eastAsia="Times New Roman" w:hAnsi="Times New Roman" w:cs="Times New Roman"/>
            <w:spacing w:val="2"/>
            <w:sz w:val="28"/>
            <w:szCs w:val="28"/>
            <w:u w:val="single"/>
            <w:lang w:eastAsia="ru-RU"/>
          </w:rPr>
          <w:t>постановлением Государственного комитета Российской Федерации по статистике от 11.11.1999 N 100 "Об утверждении унифицированных форм первичной учетной документации по учету работ в капитальном строительстве и ремонтно-строительных работ"</w:t>
        </w:r>
      </w:hyperlink>
      <w:r w:rsidRPr="004A4B9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, а также</w:t>
      </w:r>
      <w:proofErr w:type="gramEnd"/>
      <w:r w:rsidRPr="004A4B9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при наличии информации, подтверждающей фактическое финансирование объектов ОЦП за счет собственных доходных источников местного бюджета.</w:t>
      </w:r>
    </w:p>
    <w:p w:rsidR="008F3316" w:rsidRPr="004A4B98" w:rsidRDefault="00C87E08" w:rsidP="004A4B98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ab/>
      </w:r>
      <w:r w:rsidR="008F3316" w:rsidRPr="004A4B9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12. Предоставление субсидий осуществляется на основании соглашения.</w:t>
      </w:r>
    </w:p>
    <w:p w:rsidR="008F3316" w:rsidRPr="004A4B98" w:rsidRDefault="008F3316" w:rsidP="004A4B98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4A4B9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Соглашение должно содержать положения, регулирующие порядок предоставления субсидий:</w:t>
      </w:r>
    </w:p>
    <w:p w:rsidR="008F3316" w:rsidRPr="004A4B98" w:rsidRDefault="008F3316" w:rsidP="004A4B98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4A4B9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- предмет соглашения, размер субсидии, целевое назначение субсидии;</w:t>
      </w:r>
    </w:p>
    <w:p w:rsidR="008F3316" w:rsidRPr="004A4B98" w:rsidRDefault="008F3316" w:rsidP="004A4B98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4A4B9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- условия предоставления субсидии, в том числе размер </w:t>
      </w:r>
      <w:proofErr w:type="spellStart"/>
      <w:r w:rsidRPr="004A4B9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софинансирования</w:t>
      </w:r>
      <w:proofErr w:type="spellEnd"/>
      <w:r w:rsidRPr="004A4B9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из средств местного бюджета, целевые значения показателей результативности использования субсидии;</w:t>
      </w:r>
    </w:p>
    <w:p w:rsidR="008F3316" w:rsidRPr="004A4B98" w:rsidRDefault="008F3316" w:rsidP="004A4B98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4A4B9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- права и обязанности сторон, в том числе обязанность получателя по достижению установленных соглашением показателей результативности использования субсидии;</w:t>
      </w:r>
    </w:p>
    <w:p w:rsidR="008F3316" w:rsidRPr="004A4B98" w:rsidRDefault="008F3316" w:rsidP="004A4B98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4A4B9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- порядок перечисления субсидии, в том числе наименование получателя средств, реквизиты счета для перечисления средств, код бюджетной классификации доходов, сроки перечисления средств и перечень документов, необходимых для перечисления средств;</w:t>
      </w:r>
    </w:p>
    <w:p w:rsidR="008F3316" w:rsidRPr="004A4B98" w:rsidRDefault="008F3316" w:rsidP="004A4B98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4A4B9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- сроки и порядок представления отчетности об использовании субсидии, об исполнении условий предоставления субсидий, а также о результативности и эффективности использования субсидий;</w:t>
      </w:r>
    </w:p>
    <w:p w:rsidR="008F3316" w:rsidRPr="004A4B98" w:rsidRDefault="008F3316" w:rsidP="004A4B98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4A4B9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- порядок осуществления </w:t>
      </w:r>
      <w:proofErr w:type="gramStart"/>
      <w:r w:rsidRPr="004A4B9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контроля за</w:t>
      </w:r>
      <w:proofErr w:type="gramEnd"/>
      <w:r w:rsidRPr="004A4B9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выполнением органами местного самоуправления обязательств, предусмотренных соглашением;</w:t>
      </w:r>
    </w:p>
    <w:p w:rsidR="008F3316" w:rsidRPr="004A4B98" w:rsidRDefault="008F3316" w:rsidP="004A4B98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4A4B9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- последствия </w:t>
      </w:r>
      <w:proofErr w:type="spellStart"/>
      <w:r w:rsidRPr="004A4B9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недостижения</w:t>
      </w:r>
      <w:proofErr w:type="spellEnd"/>
      <w:r w:rsidRPr="004A4B9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органами местного самоуправления установленных соглашением значений показателей результативности использования субсидии и/или несоблюдения графика выполнения работ;</w:t>
      </w:r>
    </w:p>
    <w:p w:rsidR="008F3316" w:rsidRPr="004A4B98" w:rsidRDefault="008F3316" w:rsidP="004A4B98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4A4B9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- ответственность сторон за нарушение условий предоставления субсидии.</w:t>
      </w:r>
    </w:p>
    <w:p w:rsidR="008F3316" w:rsidRPr="004A4B98" w:rsidRDefault="008F3316" w:rsidP="004A4B98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4A4B9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Форма соглашения утверждается приказом департамента.</w:t>
      </w:r>
    </w:p>
    <w:p w:rsidR="008F3316" w:rsidRPr="004A4B98" w:rsidRDefault="00C87E08" w:rsidP="004A4B98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ab/>
      </w:r>
      <w:r w:rsidR="008F3316" w:rsidRPr="004A4B9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13. Соглашение заключается только в части тех объектов строительства (реконструкции), по которым представлен полный комплект документов.</w:t>
      </w:r>
    </w:p>
    <w:p w:rsidR="008F3316" w:rsidRPr="004A4B98" w:rsidRDefault="00C87E08" w:rsidP="004A4B98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ab/>
      </w:r>
      <w:r w:rsidR="008F3316" w:rsidRPr="004A4B9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14. В случае отсутствия на 1 октября текущего финансового года заключенного соглашения бюджетные ассигнования областного бюджета на предоставление субсидий муниципальному образованию области подлежат сокращению путем внесения изменений в закон Ярославской области об областном бюджете на соответствующий финансовый год и на плановый период и сводную бюджетную роспись областного бюджета.</w:t>
      </w:r>
    </w:p>
    <w:p w:rsidR="008F3316" w:rsidRPr="004A4B98" w:rsidRDefault="00C87E08" w:rsidP="004A4B98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ab/>
      </w:r>
      <w:r w:rsidR="008F3316" w:rsidRPr="004A4B9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15. Орган местного самоуправления представляет в департамент:</w:t>
      </w:r>
    </w:p>
    <w:p w:rsidR="008F3316" w:rsidRPr="004A4B98" w:rsidRDefault="008F3316" w:rsidP="004A4B98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4A4B9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- отчет о расходах, в целях </w:t>
      </w:r>
      <w:proofErr w:type="spellStart"/>
      <w:r w:rsidRPr="004A4B9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софинансирования</w:t>
      </w:r>
      <w:proofErr w:type="spellEnd"/>
      <w:r w:rsidRPr="004A4B9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которых предоставлена субсидия, по форме согласно приложению 1 к Методике - не позднее 05 числа месяца, следующего за отчетным месяцем</w:t>
      </w:r>
    </w:p>
    <w:p w:rsidR="008F3316" w:rsidRPr="004A4B98" w:rsidRDefault="008F3316" w:rsidP="004A4B98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4A4B9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- отчет о достижении </w:t>
      </w:r>
      <w:proofErr w:type="gramStart"/>
      <w:r w:rsidRPr="004A4B9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значений показателей результативности использования субсидии</w:t>
      </w:r>
      <w:proofErr w:type="gramEnd"/>
      <w:r w:rsidRPr="004A4B9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по форме согласно приложению 2 к Методике - не позднее 05 числа месяца, следующего за отчетным кварталом;</w:t>
      </w:r>
    </w:p>
    <w:p w:rsidR="008F3316" w:rsidRPr="004A4B98" w:rsidRDefault="008F3316" w:rsidP="004A4B98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4A4B9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- отчет об исполнении графика выполнения мероприятий по проектированию и (или) строительству (реконструкции, в том числе с элементами реставрации, техническому перевооружению) объектов капитального строительства по форме согласно приложению 3 к Методике - не позднее 05 числа месяца, следующего за отчетным кварталом;</w:t>
      </w:r>
    </w:p>
    <w:p w:rsidR="008F3316" w:rsidRPr="004A4B98" w:rsidRDefault="008F3316" w:rsidP="004A4B98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4A4B9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- отчет по форме федерального статистического наблюдения N 1-УРСТ "Сведения о ходе реализации федеральной целевой программы "Устойчивое развитие сельских территорий на 2014 - 2017 годы и на период до 2020 года" - ежемесячно до 05 числа месяца, следующего за отчетным месяцем;</w:t>
      </w:r>
    </w:p>
    <w:p w:rsidR="008F3316" w:rsidRPr="004A4B98" w:rsidRDefault="008F3316" w:rsidP="004A4B98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proofErr w:type="gramStart"/>
      <w:r w:rsidRPr="004A4B9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- справки о стоимости выполненных работ и затрат по форме КС-3, акты о приемке выполненных работ по форме КС-2, утвержденной </w:t>
      </w:r>
      <w:hyperlink r:id="rId12" w:history="1">
        <w:r w:rsidRPr="004A4B98">
          <w:rPr>
            <w:rFonts w:ascii="Times New Roman" w:eastAsia="Times New Roman" w:hAnsi="Times New Roman" w:cs="Times New Roman"/>
            <w:spacing w:val="2"/>
            <w:sz w:val="28"/>
            <w:szCs w:val="28"/>
            <w:u w:val="single"/>
            <w:lang w:eastAsia="ru-RU"/>
          </w:rPr>
          <w:t>постановлением Государственного комитета Российской Федерации по статистике от 11.11.1999 N 100 "Об утверждении унифицированных форм первичной учетной документации по учету работ в капитальном строительстве и ремонтно-строительных работ"</w:t>
        </w:r>
      </w:hyperlink>
      <w:r w:rsidRPr="004A4B9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, - в течение 10 рабочих дней со дня их оформления;</w:t>
      </w:r>
      <w:proofErr w:type="gramEnd"/>
    </w:p>
    <w:p w:rsidR="008F3316" w:rsidRPr="004A4B98" w:rsidRDefault="008F3316" w:rsidP="004A4B98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4A4B9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- копии заключенных муниципальных контрактов (договоров) на поставку товаров (выполнение работ, оказание услуг) для реализации мероприятий по строительству и (или) реконструкции объектов газификации и водоснабжения в сельской местности - в течение 10 рабочих дней со дня их заключения.</w:t>
      </w:r>
    </w:p>
    <w:p w:rsidR="008F3316" w:rsidRPr="004A4B98" w:rsidRDefault="00C87E08" w:rsidP="004A4B98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ab/>
      </w:r>
      <w:r w:rsidR="008F3316" w:rsidRPr="004A4B9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16. </w:t>
      </w:r>
      <w:proofErr w:type="gramStart"/>
      <w:r w:rsidR="008F3316" w:rsidRPr="004A4B9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В случае если органом местного самоуправления по состоянию на 31 декабря года предоставления субсидии не достигнуты показатели результативности, предусмотренные соглашением, и в срок до 01 марта указанные нарушения не устранены, объем средств, подлежащих возврату из местного бюджета в доход областного бюджета в срок до 01 апреля года, следующего за годом предоставления субсидии (</w:t>
      </w:r>
      <w:proofErr w:type="spellStart"/>
      <w:r w:rsidR="008F3316" w:rsidRPr="004A4B9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Vвозврата</w:t>
      </w:r>
      <w:proofErr w:type="spellEnd"/>
      <w:r w:rsidR="008F3316" w:rsidRPr="004A4B9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), рассчитывается по формуле:</w:t>
      </w:r>
      <w:proofErr w:type="gramEnd"/>
    </w:p>
    <w:p w:rsidR="008F3316" w:rsidRPr="004A4B98" w:rsidRDefault="008F3316" w:rsidP="004A4B98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4A4B9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</w:r>
      <w:proofErr w:type="spellStart"/>
      <w:proofErr w:type="gramStart"/>
      <w:r w:rsidRPr="004A4B9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V</w:t>
      </w:r>
      <w:proofErr w:type="gramEnd"/>
      <w:r w:rsidRPr="004A4B9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возврата</w:t>
      </w:r>
      <w:proofErr w:type="spellEnd"/>
      <w:r w:rsidRPr="004A4B9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= (</w:t>
      </w:r>
      <w:proofErr w:type="spellStart"/>
      <w:r w:rsidRPr="004A4B9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Vсубсидии</w:t>
      </w:r>
      <w:proofErr w:type="spellEnd"/>
      <w:r w:rsidRPr="004A4B9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x k x m / n) x 0,1,</w:t>
      </w:r>
    </w:p>
    <w:p w:rsidR="008F3316" w:rsidRPr="004A4B98" w:rsidRDefault="008F3316" w:rsidP="004A4B98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4A4B9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</w:r>
      <w:r w:rsidRPr="004A4B9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  <w:t>где:</w:t>
      </w:r>
    </w:p>
    <w:p w:rsidR="008F3316" w:rsidRPr="004A4B98" w:rsidRDefault="008F3316" w:rsidP="004A4B98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proofErr w:type="spellStart"/>
      <w:proofErr w:type="gramStart"/>
      <w:r w:rsidRPr="004A4B9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V</w:t>
      </w:r>
      <w:proofErr w:type="gramEnd"/>
      <w:r w:rsidRPr="004A4B9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субсидии</w:t>
      </w:r>
      <w:proofErr w:type="spellEnd"/>
      <w:r w:rsidRPr="004A4B9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- размер субсидии, предоставленной местному бюджету в отчетном финансовом году, без учета размера остатка субсидии, не использованного по состоянию на 01 января текущего финансового года, потребность в котором не подтверждена;</w:t>
      </w:r>
    </w:p>
    <w:p w:rsidR="008F3316" w:rsidRPr="004A4B98" w:rsidRDefault="008F3316" w:rsidP="004A4B98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4A4B9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k - коэффициент возврата субсидии;</w:t>
      </w:r>
    </w:p>
    <w:p w:rsidR="008F3316" w:rsidRPr="004A4B98" w:rsidRDefault="008F3316" w:rsidP="004A4B98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4A4B9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m - количество показателей результативности использования субсидии, по которым индекс, отражающий уровень </w:t>
      </w:r>
      <w:proofErr w:type="spellStart"/>
      <w:r w:rsidRPr="004A4B9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недостижения</w:t>
      </w:r>
      <w:proofErr w:type="spellEnd"/>
      <w:r w:rsidRPr="004A4B9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i-</w:t>
      </w:r>
      <w:proofErr w:type="spellStart"/>
      <w:r w:rsidRPr="004A4B9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го</w:t>
      </w:r>
      <w:proofErr w:type="spellEnd"/>
      <w:r w:rsidRPr="004A4B9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показателя результативности использования субсидии, имеет положительное значение (больше нуля);</w:t>
      </w:r>
    </w:p>
    <w:p w:rsidR="008F3316" w:rsidRPr="004A4B98" w:rsidRDefault="008F3316" w:rsidP="004A4B98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4A4B9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n - общее количество показателей результативности использования субсидии;</w:t>
      </w:r>
    </w:p>
    <w:p w:rsidR="008F3316" w:rsidRPr="004A4B98" w:rsidRDefault="008F3316" w:rsidP="004A4B98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4A4B9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0,1 - понижающий коэффициент суммы возврата субсидии.</w:t>
      </w:r>
    </w:p>
    <w:p w:rsidR="008F3316" w:rsidRPr="004A4B98" w:rsidRDefault="008F3316" w:rsidP="004A4B98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4A4B9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Коэффициент возврата субсидии (k) рассчитывается по формуле:</w:t>
      </w:r>
    </w:p>
    <w:p w:rsidR="008F3316" w:rsidRPr="004A4B98" w:rsidRDefault="008F3316" w:rsidP="004A4B98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4A4B9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</w:r>
      <w:r w:rsidRPr="004A4B98">
        <w:rPr>
          <w:rFonts w:ascii="Times New Roman" w:eastAsia="Times New Roman" w:hAnsi="Times New Roman" w:cs="Times New Roman"/>
          <w:noProof/>
          <w:spacing w:val="2"/>
          <w:sz w:val="28"/>
          <w:szCs w:val="28"/>
          <w:lang w:eastAsia="ru-RU"/>
        </w:rPr>
        <w:drawing>
          <wp:inline distT="0" distB="0" distL="0" distR="0" wp14:anchorId="0A2B8EBE" wp14:editId="440FBF94">
            <wp:extent cx="1114425" cy="304800"/>
            <wp:effectExtent l="0" t="0" r="9525" b="0"/>
            <wp:docPr id="1" name="Рисунок 1" descr="Об утверждении областной целевой программы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Об утверждении областной целевой программы 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4425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F3316" w:rsidRPr="004A4B98" w:rsidRDefault="008F3316" w:rsidP="004A4B98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4A4B9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</w:r>
      <w:r w:rsidRPr="004A4B9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  <w:t xml:space="preserve">где </w:t>
      </w:r>
      <w:proofErr w:type="spellStart"/>
      <w:r w:rsidRPr="004A4B9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Di</w:t>
      </w:r>
      <w:proofErr w:type="spellEnd"/>
      <w:r w:rsidRPr="004A4B9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- индекс, отражающий уровень </w:t>
      </w:r>
      <w:proofErr w:type="spellStart"/>
      <w:r w:rsidRPr="004A4B9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недостижения</w:t>
      </w:r>
      <w:proofErr w:type="spellEnd"/>
      <w:r w:rsidRPr="004A4B9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i-</w:t>
      </w:r>
      <w:proofErr w:type="spellStart"/>
      <w:r w:rsidRPr="004A4B9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го</w:t>
      </w:r>
      <w:proofErr w:type="spellEnd"/>
      <w:r w:rsidRPr="004A4B9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показателя результативности использования субсидии.</w:t>
      </w:r>
    </w:p>
    <w:p w:rsidR="008F3316" w:rsidRPr="004A4B98" w:rsidRDefault="008F3316" w:rsidP="004A4B98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4A4B9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При расчете коэффициента возврата субсидии используются только положительные значения индекса, отражающего уровень </w:t>
      </w:r>
      <w:proofErr w:type="spellStart"/>
      <w:r w:rsidRPr="004A4B9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недостижения</w:t>
      </w:r>
      <w:proofErr w:type="spellEnd"/>
      <w:r w:rsidRPr="004A4B9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i-</w:t>
      </w:r>
      <w:proofErr w:type="spellStart"/>
      <w:r w:rsidRPr="004A4B9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го</w:t>
      </w:r>
      <w:proofErr w:type="spellEnd"/>
      <w:r w:rsidRPr="004A4B9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показателя результативности использования субсидии.</w:t>
      </w:r>
    </w:p>
    <w:p w:rsidR="008F3316" w:rsidRPr="004A4B98" w:rsidRDefault="008F3316" w:rsidP="004A4B98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4A4B9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Индекс, отражающий уровень </w:t>
      </w:r>
      <w:proofErr w:type="spellStart"/>
      <w:r w:rsidRPr="004A4B9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недостижения</w:t>
      </w:r>
      <w:proofErr w:type="spellEnd"/>
      <w:r w:rsidRPr="004A4B9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i-</w:t>
      </w:r>
      <w:proofErr w:type="spellStart"/>
      <w:r w:rsidRPr="004A4B9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го</w:t>
      </w:r>
      <w:proofErr w:type="spellEnd"/>
      <w:r w:rsidRPr="004A4B9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показателя результативности использования субсидии (</w:t>
      </w:r>
      <w:proofErr w:type="spellStart"/>
      <w:r w:rsidRPr="004A4B9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Di</w:t>
      </w:r>
      <w:proofErr w:type="spellEnd"/>
      <w:r w:rsidRPr="004A4B9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), определяется:</w:t>
      </w:r>
    </w:p>
    <w:p w:rsidR="008F3316" w:rsidRPr="004A4B98" w:rsidRDefault="008F3316" w:rsidP="004A4B98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4A4B9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- для показателей результативности использования субсидии, по которым большее значение фактически достигнутого значения отражает большую эффективность использования субсидии ("растущие показатели"), - по формуле:</w:t>
      </w:r>
    </w:p>
    <w:p w:rsidR="008F3316" w:rsidRPr="004A4B98" w:rsidRDefault="008F3316" w:rsidP="004A4B98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4A4B9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</w:r>
      <w:proofErr w:type="spellStart"/>
      <w:r w:rsidRPr="004A4B9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Di</w:t>
      </w:r>
      <w:proofErr w:type="spellEnd"/>
      <w:r w:rsidRPr="004A4B9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= 1 - </w:t>
      </w:r>
      <w:proofErr w:type="spellStart"/>
      <w:r w:rsidRPr="004A4B9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Ti</w:t>
      </w:r>
      <w:proofErr w:type="spellEnd"/>
      <w:r w:rsidRPr="004A4B9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/ </w:t>
      </w:r>
      <w:proofErr w:type="spellStart"/>
      <w:r w:rsidRPr="004A4B9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Si</w:t>
      </w:r>
      <w:proofErr w:type="spellEnd"/>
      <w:r w:rsidRPr="004A4B9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,</w:t>
      </w:r>
    </w:p>
    <w:p w:rsidR="008F3316" w:rsidRPr="004A4B98" w:rsidRDefault="008F3316" w:rsidP="004A4B98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4A4B9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</w:r>
      <w:r w:rsidRPr="004A4B9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  <w:t>где:</w:t>
      </w:r>
    </w:p>
    <w:p w:rsidR="008F3316" w:rsidRPr="004A4B98" w:rsidRDefault="008F3316" w:rsidP="004A4B98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proofErr w:type="spellStart"/>
      <w:r w:rsidRPr="004A4B9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Ti</w:t>
      </w:r>
      <w:proofErr w:type="spellEnd"/>
      <w:r w:rsidRPr="004A4B9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- фактически достигнутое значение i-</w:t>
      </w:r>
      <w:proofErr w:type="spellStart"/>
      <w:r w:rsidRPr="004A4B9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го</w:t>
      </w:r>
      <w:proofErr w:type="spellEnd"/>
      <w:r w:rsidRPr="004A4B9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показателя результативности использования субсидии на отчетную дату;</w:t>
      </w:r>
    </w:p>
    <w:p w:rsidR="008F3316" w:rsidRPr="004A4B98" w:rsidRDefault="008F3316" w:rsidP="004A4B98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proofErr w:type="spellStart"/>
      <w:r w:rsidRPr="004A4B9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Si</w:t>
      </w:r>
      <w:proofErr w:type="spellEnd"/>
      <w:r w:rsidRPr="004A4B9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- плановое значение i-</w:t>
      </w:r>
      <w:proofErr w:type="spellStart"/>
      <w:r w:rsidRPr="004A4B9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го</w:t>
      </w:r>
      <w:proofErr w:type="spellEnd"/>
      <w:r w:rsidRPr="004A4B9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показателя результативности использования субсидии, установленное соглашением;</w:t>
      </w:r>
    </w:p>
    <w:p w:rsidR="008F3316" w:rsidRPr="004A4B98" w:rsidRDefault="008F3316" w:rsidP="004A4B98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4A4B9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- для показателей результативности использования субсидии, по которым большее значение фактически достигнутого значения отражает меньшую эффективность использования субсидии ("убывающие показатели"), - по формуле:</w:t>
      </w:r>
    </w:p>
    <w:p w:rsidR="008F3316" w:rsidRPr="004A4B98" w:rsidRDefault="008F3316" w:rsidP="004A4B98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4A4B9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</w:r>
      <w:proofErr w:type="spellStart"/>
      <w:r w:rsidRPr="004A4B9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Di</w:t>
      </w:r>
      <w:proofErr w:type="spellEnd"/>
      <w:r w:rsidRPr="004A4B9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= 1 - </w:t>
      </w:r>
      <w:proofErr w:type="spellStart"/>
      <w:r w:rsidRPr="004A4B9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Si</w:t>
      </w:r>
      <w:proofErr w:type="spellEnd"/>
      <w:r w:rsidRPr="004A4B9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/ </w:t>
      </w:r>
      <w:proofErr w:type="spellStart"/>
      <w:r w:rsidRPr="004A4B9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Ti</w:t>
      </w:r>
      <w:proofErr w:type="spellEnd"/>
      <w:r w:rsidRPr="004A4B9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.</w:t>
      </w:r>
    </w:p>
    <w:p w:rsidR="008F3316" w:rsidRPr="004A4B98" w:rsidRDefault="00C87E08" w:rsidP="004A4B98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ab/>
      </w:r>
      <w:r w:rsidR="008F3316" w:rsidRPr="004A4B9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17. </w:t>
      </w:r>
      <w:proofErr w:type="gramStart"/>
      <w:r w:rsidR="008F3316" w:rsidRPr="004A4B9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В случае уменьшения суммы субсидии, предоставляемой муниципальному образованию области, в результате экономии по итогам проведения закупок товаров (работ, услуг) для муниципальных нужд бюджетные ассигнования областного бюджета на предоставление субсидии подлежат сокращению путем внесения изменений в закон Ярославской области об областном бюджете на соответствующий финансовый год и на плановый период и в сводную бюджетную роспись областного бюджета.</w:t>
      </w:r>
      <w:proofErr w:type="gramEnd"/>
    </w:p>
    <w:p w:rsidR="008F3316" w:rsidRPr="004A4B98" w:rsidRDefault="00C87E08" w:rsidP="004A4B98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ab/>
      </w:r>
      <w:proofErr w:type="gramStart"/>
      <w:r w:rsidR="008F3316" w:rsidRPr="004A4B9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17&lt;1&gt;. В случае если муниципальным образованием области по состоянию на 31 декабря года предоставления субсидии допущены нарушения обязательств, предусмотренных соглашением в части соблюдения графика выполнения мероприятий по строительству (реконструкции), и в срок до 01 марта года, следующего за годом предоставления субсидии, указанные нарушения не устранены, объем средств, соответствующий 10 процентам от размера субсидии, по которым допущено нарушение, без учета</w:t>
      </w:r>
      <w:proofErr w:type="gramEnd"/>
      <w:r w:rsidR="008F3316" w:rsidRPr="004A4B9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размера остатка данной субсидии, не использованного по состоянию на 01 января текущего финансового года, потребность в котором не подтверждена главным распорядителем бюджетных средств, подлежит возврату из бюджета муниципального образования области в доход областного бюджета в срок до 01 апреля года, следующего за годом предоставления субсидии.</w:t>
      </w:r>
    </w:p>
    <w:p w:rsidR="008F3316" w:rsidRPr="004A4B98" w:rsidRDefault="008F3316" w:rsidP="004A4B98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4A4B9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В случае одновременного нарушения муниципальным образованием области обязательств по достижению показателей результативности и соблюдению графика выполнения мероприятий по строительству (реконструкции) возврату подлежит объем средств, соответствующий размеру субсидии, определенный в соответствии с абзацем первым настоящего пункта.</w:t>
      </w:r>
    </w:p>
    <w:p w:rsidR="008F3316" w:rsidRPr="004A4B98" w:rsidRDefault="00C87E08" w:rsidP="004A4B98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ab/>
      </w:r>
      <w:r w:rsidR="008F3316" w:rsidRPr="004A4B9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18. Не использованные по состоянию на 01 января текущего финансового года субсидии подлежат возврату в доход областного бюджета в соответствии с действующим законодательством.</w:t>
      </w:r>
    </w:p>
    <w:p w:rsidR="008F3316" w:rsidRPr="004A4B98" w:rsidRDefault="00C87E08" w:rsidP="004A4B98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ab/>
      </w:r>
      <w:proofErr w:type="gramStart"/>
      <w:r w:rsidR="008F3316" w:rsidRPr="004A4B9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18&lt;1&gt;. В случае неполного финансирования мероприятий в текущем финансовом году, в результате чего на 01 января очередного финансового года образовалась задолженность областного бюджета за фактически выполненные работы, подтвержденные актами выполненных работ по формам КС-2 и КС-3 в рамках муниципальных контрактов, данные объемы выполненных работ подлежат финансированию в очередном финансовом году.</w:t>
      </w:r>
      <w:proofErr w:type="gramEnd"/>
    </w:p>
    <w:p w:rsidR="008F3316" w:rsidRPr="004A4B98" w:rsidRDefault="00C87E08" w:rsidP="004A4B98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ab/>
      </w:r>
      <w:r w:rsidR="008F3316" w:rsidRPr="004A4B9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19. Ответственность за достоверность, своевременность составления и представления отчетной документации возлагается на органы местного самоуправления и соответствующих главных распорядителей средств местных бюджетов, осуществляющих расходование субсидий.</w:t>
      </w:r>
    </w:p>
    <w:p w:rsidR="008F3316" w:rsidRPr="004A4B98" w:rsidRDefault="00C87E08" w:rsidP="004A4B98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ab/>
      </w:r>
      <w:r w:rsidR="008F3316" w:rsidRPr="004A4B9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20. В случае нецелевого использования субсидии и/или нарушения муниципальным образованием области условий ее предоставления и расходования, в том числе необеспечения возврата местным бюджетом сре</w:t>
      </w:r>
      <w:proofErr w:type="gramStart"/>
      <w:r w:rsidR="008F3316" w:rsidRPr="004A4B9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дств в д</w:t>
      </w:r>
      <w:proofErr w:type="gramEnd"/>
      <w:r w:rsidR="008F3316" w:rsidRPr="004A4B9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оход областного бюджета в соответствии с пунктом 16 Методики, к нему применяются бюджетные меры принуждения, предусмотренные бюджетным законодательством Российской Федерации.</w:t>
      </w:r>
    </w:p>
    <w:p w:rsidR="008F3316" w:rsidRPr="004A4B98" w:rsidRDefault="00C87E08" w:rsidP="004A4B98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ab/>
      </w:r>
      <w:r w:rsidR="008F3316" w:rsidRPr="004A4B9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21. </w:t>
      </w:r>
      <w:proofErr w:type="gramStart"/>
      <w:r w:rsidR="008F3316" w:rsidRPr="004A4B9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Контроль за</w:t>
      </w:r>
      <w:proofErr w:type="gramEnd"/>
      <w:r w:rsidR="008F3316" w:rsidRPr="004A4B9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соблюдением органами местного самоуправления условий предоставления субсидий осуществляют департамент и департамент финансов Ярославской области.</w:t>
      </w:r>
    </w:p>
    <w:p w:rsidR="008F3316" w:rsidRPr="004A4B98" w:rsidRDefault="00C87E08" w:rsidP="004A4B98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ab/>
      </w:r>
      <w:r w:rsidR="008F3316" w:rsidRPr="004A4B9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22. Оценка результативности и эффективности использования субсидий осуществляется ежегодно ответственным исполнителем ОЦП на основании отчетов о результатах использования субсидии в рамках ОЦП, представленных органами местного самоуправления.</w:t>
      </w:r>
    </w:p>
    <w:p w:rsidR="008F3316" w:rsidRPr="004A4B98" w:rsidRDefault="00C87E08" w:rsidP="004A4B98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ab/>
      </w:r>
      <w:r w:rsidR="008F3316" w:rsidRPr="004A4B9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23. Целевым показателем результата использования субсидий является ввод в действие распределительных сетей в сельской местности в рамках ОЦП (километров).</w:t>
      </w:r>
    </w:p>
    <w:p w:rsidR="008F3316" w:rsidRPr="004A4B98" w:rsidRDefault="008F3316" w:rsidP="004A4B98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4A4B9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Плановое значение показателя на текущий год устанавливается в соглашении.</w:t>
      </w:r>
    </w:p>
    <w:p w:rsidR="008F3316" w:rsidRPr="004A4B98" w:rsidRDefault="008F3316" w:rsidP="004A4B98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4A4B9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Фактическое значение показателя определяется на основании отчетов, представленных органами местного самоуправления в соответствии с абзацем вторым пункта 15 Методики.</w:t>
      </w:r>
    </w:p>
    <w:p w:rsidR="008F3316" w:rsidRPr="004A4B98" w:rsidRDefault="008F3316" w:rsidP="004A4B98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4A4B9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Показатель результативности использования субсидий (R') рассчитывается по формуле:</w:t>
      </w:r>
    </w:p>
    <w:p w:rsidR="008F3316" w:rsidRPr="004A4B98" w:rsidRDefault="008F3316" w:rsidP="004A4B98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4A4B9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</w:r>
      <w:proofErr w:type="gramStart"/>
      <w:r w:rsidRPr="004A4B9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R' = (</w:t>
      </w:r>
      <w:proofErr w:type="spellStart"/>
      <w:r w:rsidRPr="004A4B9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Xi</w:t>
      </w:r>
      <w:proofErr w:type="spellEnd"/>
      <w:r w:rsidRPr="004A4B9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факт.</w:t>
      </w:r>
      <w:proofErr w:type="gramEnd"/>
      <w:r w:rsidRPr="004A4B9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/ </w:t>
      </w:r>
      <w:proofErr w:type="spellStart"/>
      <w:proofErr w:type="gramStart"/>
      <w:r w:rsidRPr="004A4B9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Xi</w:t>
      </w:r>
      <w:proofErr w:type="spellEnd"/>
      <w:r w:rsidRPr="004A4B9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план.) x 100%,</w:t>
      </w:r>
      <w:proofErr w:type="gramEnd"/>
    </w:p>
    <w:p w:rsidR="008F3316" w:rsidRPr="004A4B98" w:rsidRDefault="008F3316" w:rsidP="004A4B98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4A4B9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</w:r>
      <w:r w:rsidRPr="004A4B9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  <w:t>где:</w:t>
      </w:r>
    </w:p>
    <w:p w:rsidR="008F3316" w:rsidRPr="004A4B98" w:rsidRDefault="008F3316" w:rsidP="004A4B98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proofErr w:type="spellStart"/>
      <w:r w:rsidRPr="004A4B9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Xi</w:t>
      </w:r>
      <w:proofErr w:type="spellEnd"/>
      <w:r w:rsidRPr="004A4B9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факт</w:t>
      </w:r>
      <w:proofErr w:type="gramStart"/>
      <w:r w:rsidRPr="004A4B9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.</w:t>
      </w:r>
      <w:proofErr w:type="gramEnd"/>
      <w:r w:rsidRPr="004A4B9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- </w:t>
      </w:r>
      <w:proofErr w:type="gramStart"/>
      <w:r w:rsidRPr="004A4B9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з</w:t>
      </w:r>
      <w:proofErr w:type="gramEnd"/>
      <w:r w:rsidRPr="004A4B9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начение i-</w:t>
      </w:r>
      <w:proofErr w:type="spellStart"/>
      <w:r w:rsidRPr="004A4B9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го</w:t>
      </w:r>
      <w:proofErr w:type="spellEnd"/>
      <w:r w:rsidRPr="004A4B9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целевого показателя на конец года;</w:t>
      </w:r>
    </w:p>
    <w:p w:rsidR="008F3316" w:rsidRPr="004A4B98" w:rsidRDefault="008F3316" w:rsidP="004A4B98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proofErr w:type="spellStart"/>
      <w:r w:rsidRPr="004A4B9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Xi</w:t>
      </w:r>
      <w:proofErr w:type="spellEnd"/>
      <w:r w:rsidRPr="004A4B9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план</w:t>
      </w:r>
      <w:proofErr w:type="gramStart"/>
      <w:r w:rsidRPr="004A4B9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.</w:t>
      </w:r>
      <w:proofErr w:type="gramEnd"/>
      <w:r w:rsidRPr="004A4B9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- </w:t>
      </w:r>
      <w:proofErr w:type="gramStart"/>
      <w:r w:rsidRPr="004A4B9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п</w:t>
      </w:r>
      <w:proofErr w:type="gramEnd"/>
      <w:r w:rsidRPr="004A4B9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лановое (целевое) значение показателя.</w:t>
      </w:r>
    </w:p>
    <w:p w:rsidR="008F3316" w:rsidRPr="004A4B98" w:rsidRDefault="008F3316" w:rsidP="004A4B98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4A4B9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При значении R' &lt; 80 процентов результативность использования субсидий признается низкой, при значении 80 процентов &lt; R'&lt; 100 процентов - средней, при значении R' &gt; 100 процентов - высокой.</w:t>
      </w:r>
    </w:p>
    <w:p w:rsidR="008F3316" w:rsidRPr="004A4B98" w:rsidRDefault="008F3316" w:rsidP="004A4B98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4A4B9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Показатель эффективности использования субсидий (R) рассчитывается по формуле:</w:t>
      </w:r>
    </w:p>
    <w:p w:rsidR="008F3316" w:rsidRPr="004A4B98" w:rsidRDefault="008F3316" w:rsidP="004A4B98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4A4B9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</w:r>
      <w:proofErr w:type="gramStart"/>
      <w:r w:rsidRPr="004A4B9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R = R' / (F тек.</w:t>
      </w:r>
      <w:proofErr w:type="gramEnd"/>
      <w:r w:rsidRPr="004A4B9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/ </w:t>
      </w:r>
      <w:proofErr w:type="gramStart"/>
      <w:r w:rsidRPr="004A4B9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F план.) x 100%,</w:t>
      </w:r>
      <w:proofErr w:type="gramEnd"/>
    </w:p>
    <w:p w:rsidR="008F3316" w:rsidRPr="004A4B98" w:rsidRDefault="008F3316" w:rsidP="004A4B98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4A4B9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</w:r>
      <w:r w:rsidRPr="004A4B9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  <w:t>где:</w:t>
      </w:r>
    </w:p>
    <w:p w:rsidR="008F3316" w:rsidRPr="004A4B98" w:rsidRDefault="008F3316" w:rsidP="004A4B98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4A4B9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R' - показатель результативности;</w:t>
      </w:r>
    </w:p>
    <w:p w:rsidR="008F3316" w:rsidRPr="004A4B98" w:rsidRDefault="008F3316" w:rsidP="004A4B98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4A4B9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F тек</w:t>
      </w:r>
      <w:proofErr w:type="gramStart"/>
      <w:r w:rsidRPr="004A4B9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.</w:t>
      </w:r>
      <w:proofErr w:type="gramEnd"/>
      <w:r w:rsidRPr="004A4B9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- </w:t>
      </w:r>
      <w:proofErr w:type="gramStart"/>
      <w:r w:rsidRPr="004A4B9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о</w:t>
      </w:r>
      <w:proofErr w:type="gramEnd"/>
      <w:r w:rsidRPr="004A4B9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бъем фактически использованных субсидий;</w:t>
      </w:r>
    </w:p>
    <w:p w:rsidR="008F3316" w:rsidRPr="004A4B98" w:rsidRDefault="008F3316" w:rsidP="004A4B98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4A4B9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F план</w:t>
      </w:r>
      <w:proofErr w:type="gramStart"/>
      <w:r w:rsidRPr="004A4B9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.</w:t>
      </w:r>
      <w:proofErr w:type="gramEnd"/>
      <w:r w:rsidRPr="004A4B9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- </w:t>
      </w:r>
      <w:proofErr w:type="gramStart"/>
      <w:r w:rsidRPr="004A4B9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п</w:t>
      </w:r>
      <w:proofErr w:type="gramEnd"/>
      <w:r w:rsidRPr="004A4B9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лановая сумма финансирования за текущий год.</w:t>
      </w:r>
    </w:p>
    <w:p w:rsidR="008F3316" w:rsidRPr="004A4B98" w:rsidRDefault="008F3316" w:rsidP="004A4B98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4A4B9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При значении R &lt; 85 процентов эффективность использования субсидий признается низкой, при значении 85 процентов &lt; R &lt; 100 процентов - средней, при значении R &gt; 100 процентов - высокой.</w:t>
      </w:r>
    </w:p>
    <w:p w:rsidR="00BC6722" w:rsidRDefault="00BC6722"/>
    <w:sectPr w:rsidR="00BC6722" w:rsidSect="00343460">
      <w:headerReference w:type="default" r:id="rId14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3460" w:rsidRDefault="00343460" w:rsidP="00343460">
      <w:pPr>
        <w:spacing w:after="0" w:line="240" w:lineRule="auto"/>
      </w:pPr>
      <w:r>
        <w:separator/>
      </w:r>
    </w:p>
  </w:endnote>
  <w:endnote w:type="continuationSeparator" w:id="0">
    <w:p w:rsidR="00343460" w:rsidRDefault="00343460" w:rsidP="003434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3460" w:rsidRDefault="00343460" w:rsidP="00343460">
      <w:pPr>
        <w:spacing w:after="0" w:line="240" w:lineRule="auto"/>
      </w:pPr>
      <w:r>
        <w:separator/>
      </w:r>
    </w:p>
  </w:footnote>
  <w:footnote w:type="continuationSeparator" w:id="0">
    <w:p w:rsidR="00343460" w:rsidRDefault="00343460" w:rsidP="003434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08214243"/>
      <w:docPartObj>
        <w:docPartGallery w:val="Page Numbers (Top of Page)"/>
        <w:docPartUnique/>
      </w:docPartObj>
    </w:sdtPr>
    <w:sdtEndPr/>
    <w:sdtContent>
      <w:p w:rsidR="00343460" w:rsidRDefault="00343460">
        <w:pPr>
          <w:pStyle w:val="a5"/>
          <w:jc w:val="center"/>
        </w:pPr>
        <w:r w:rsidRPr="00D438B8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D438B8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D438B8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D438B8">
          <w:rPr>
            <w:rFonts w:ascii="Times New Roman" w:hAnsi="Times New Roman" w:cs="Times New Roman"/>
            <w:noProof/>
            <w:sz w:val="28"/>
            <w:szCs w:val="28"/>
          </w:rPr>
          <w:t>9</w:t>
        </w:r>
        <w:r w:rsidRPr="00D438B8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343460" w:rsidRDefault="00343460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3316"/>
    <w:rsid w:val="00343460"/>
    <w:rsid w:val="004A4B98"/>
    <w:rsid w:val="008F3316"/>
    <w:rsid w:val="00BC6722"/>
    <w:rsid w:val="00C71B84"/>
    <w:rsid w:val="00C87E08"/>
    <w:rsid w:val="00D438B8"/>
    <w:rsid w:val="00E014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F33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F3316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434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43460"/>
  </w:style>
  <w:style w:type="paragraph" w:styleId="a7">
    <w:name w:val="footer"/>
    <w:basedOn w:val="a"/>
    <w:link w:val="a8"/>
    <w:uiPriority w:val="99"/>
    <w:unhideWhenUsed/>
    <w:rsid w:val="003434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4346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F33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F3316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434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43460"/>
  </w:style>
  <w:style w:type="paragraph" w:styleId="a7">
    <w:name w:val="footer"/>
    <w:basedOn w:val="a"/>
    <w:link w:val="a8"/>
    <w:uiPriority w:val="99"/>
    <w:unhideWhenUsed/>
    <w:rsid w:val="003434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434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101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934027336" TargetMode="External"/><Relationship Id="rId13" Type="http://schemas.openxmlformats.org/officeDocument/2006/relationships/image" Target="media/image1.jpeg"/><Relationship Id="rId3" Type="http://schemas.openxmlformats.org/officeDocument/2006/relationships/settings" Target="settings.xml"/><Relationship Id="rId7" Type="http://schemas.openxmlformats.org/officeDocument/2006/relationships/hyperlink" Target="http://docs.cntd.ru/document/934023306" TargetMode="External"/><Relationship Id="rId12" Type="http://schemas.openxmlformats.org/officeDocument/2006/relationships/hyperlink" Target="http://docs.cntd.ru/document/901748877" TargetMode="Externa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http://docs.cntd.ru/document/901748877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://docs.cntd.ru/document/49901183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docs.cntd.ru/document/934027336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9</Pages>
  <Words>3112</Words>
  <Characters>17740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20811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Лобода Людмила Николаевна</dc:creator>
  <cp:keywords/>
  <dc:description/>
  <cp:lastModifiedBy>Колточенко Татьяна Владимировна</cp:lastModifiedBy>
  <cp:revision>9</cp:revision>
  <dcterms:created xsi:type="dcterms:W3CDTF">2018-10-16T08:07:00Z</dcterms:created>
  <dcterms:modified xsi:type="dcterms:W3CDTF">2018-10-22T06:58:00Z</dcterms:modified>
</cp:coreProperties>
</file>