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F1F" w:rsidRDefault="00F55F1F" w:rsidP="00F55F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Краткий комментарий к аналитическим материалам </w:t>
      </w:r>
    </w:p>
    <w:p w:rsidR="006D6B77" w:rsidRDefault="00F55F1F" w:rsidP="00F55F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отчету об исполнении областного бюджета за</w:t>
      </w:r>
      <w:r w:rsidR="007425F8" w:rsidRPr="007425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2BAC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7425F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160357" w:rsidRPr="00160357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7425F8">
        <w:rPr>
          <w:rFonts w:ascii="Times New Roman" w:hAnsi="Times New Roman" w:cs="Times New Roman"/>
          <w:b/>
          <w:sz w:val="28"/>
          <w:szCs w:val="28"/>
        </w:rPr>
        <w:t>а</w:t>
      </w:r>
    </w:p>
    <w:p w:rsidR="00392C31" w:rsidRDefault="00392C31" w:rsidP="00F55F1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2C31" w:rsidRDefault="00574C49" w:rsidP="00392C31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574C49">
        <w:rPr>
          <w:rFonts w:ascii="Times New Roman" w:hAnsi="Times New Roman" w:cs="Times New Roman"/>
          <w:sz w:val="28"/>
          <w:szCs w:val="28"/>
          <w:u w:val="single"/>
        </w:rPr>
        <w:t xml:space="preserve">1. </w:t>
      </w:r>
      <w:r w:rsidR="0016035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B2BAC">
        <w:rPr>
          <w:rFonts w:ascii="Times New Roman" w:hAnsi="Times New Roman" w:cs="Times New Roman"/>
          <w:sz w:val="28"/>
          <w:szCs w:val="28"/>
          <w:u w:val="single"/>
        </w:rPr>
        <w:t>сновны</w:t>
      </w:r>
      <w:r w:rsidR="00160357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0B2BAC">
        <w:rPr>
          <w:rFonts w:ascii="Times New Roman" w:hAnsi="Times New Roman" w:cs="Times New Roman"/>
          <w:sz w:val="28"/>
          <w:szCs w:val="28"/>
          <w:u w:val="single"/>
        </w:rPr>
        <w:t xml:space="preserve"> характеристик</w:t>
      </w:r>
      <w:r w:rsidR="00160357"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0B2BA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F07ED6" w:rsidRPr="00CF621C" w:rsidRDefault="00F07ED6" w:rsidP="00392C3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доходов исполнен в сумме</w:t>
      </w:r>
      <w:r w:rsidR="00AE6FDB">
        <w:rPr>
          <w:rFonts w:ascii="Times New Roman" w:hAnsi="Times New Roman" w:cs="Times New Roman"/>
          <w:sz w:val="28"/>
          <w:szCs w:val="28"/>
        </w:rPr>
        <w:t xml:space="preserve"> </w:t>
      </w:r>
      <w:r w:rsidR="000B2BAC">
        <w:rPr>
          <w:rFonts w:ascii="Times New Roman" w:hAnsi="Times New Roman" w:cs="Times New Roman"/>
          <w:sz w:val="28"/>
          <w:szCs w:val="28"/>
        </w:rPr>
        <w:t>37</w:t>
      </w:r>
      <w:r w:rsidR="00AE6FDB">
        <w:rPr>
          <w:rFonts w:ascii="Times New Roman" w:hAnsi="Times New Roman" w:cs="Times New Roman"/>
          <w:sz w:val="28"/>
          <w:szCs w:val="28"/>
        </w:rPr>
        <w:t>,</w:t>
      </w:r>
      <w:r w:rsidR="00160357" w:rsidRPr="00160357">
        <w:rPr>
          <w:rFonts w:ascii="Times New Roman" w:hAnsi="Times New Roman" w:cs="Times New Roman"/>
          <w:sz w:val="28"/>
          <w:szCs w:val="28"/>
        </w:rPr>
        <w:t>42</w:t>
      </w:r>
      <w:r w:rsidR="00AE6FDB">
        <w:rPr>
          <w:rFonts w:ascii="Times New Roman" w:hAnsi="Times New Roman" w:cs="Times New Roman"/>
          <w:sz w:val="28"/>
          <w:szCs w:val="28"/>
        </w:rPr>
        <w:t xml:space="preserve"> млрд. руб</w:t>
      </w:r>
      <w:r>
        <w:rPr>
          <w:rFonts w:ascii="Times New Roman" w:hAnsi="Times New Roman" w:cs="Times New Roman"/>
          <w:sz w:val="28"/>
          <w:szCs w:val="28"/>
        </w:rPr>
        <w:t>. По отнош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нию к годовому плану </w:t>
      </w:r>
      <w:r w:rsidR="00AE6FDB">
        <w:rPr>
          <w:rFonts w:ascii="Times New Roman" w:hAnsi="Times New Roman" w:cs="Times New Roman"/>
          <w:sz w:val="28"/>
          <w:szCs w:val="28"/>
        </w:rPr>
        <w:t xml:space="preserve">это составляет </w:t>
      </w:r>
      <w:r w:rsidR="000B2BAC">
        <w:rPr>
          <w:rFonts w:ascii="Times New Roman" w:hAnsi="Times New Roman" w:cs="Times New Roman"/>
          <w:sz w:val="28"/>
          <w:szCs w:val="28"/>
        </w:rPr>
        <w:t>6</w:t>
      </w:r>
      <w:r w:rsidR="00160357" w:rsidRPr="00160357">
        <w:rPr>
          <w:rFonts w:ascii="Times New Roman" w:hAnsi="Times New Roman" w:cs="Times New Roman"/>
          <w:sz w:val="28"/>
          <w:szCs w:val="28"/>
        </w:rPr>
        <w:t>5</w:t>
      </w:r>
      <w:r w:rsidR="00AE6FDB">
        <w:rPr>
          <w:rFonts w:ascii="Times New Roman" w:hAnsi="Times New Roman" w:cs="Times New Roman"/>
          <w:sz w:val="28"/>
          <w:szCs w:val="28"/>
        </w:rPr>
        <w:t>,</w:t>
      </w:r>
      <w:r w:rsidR="00160357" w:rsidRPr="00160357">
        <w:rPr>
          <w:rFonts w:ascii="Times New Roman" w:hAnsi="Times New Roman" w:cs="Times New Roman"/>
          <w:sz w:val="28"/>
          <w:szCs w:val="28"/>
        </w:rPr>
        <w:t>9</w:t>
      </w:r>
      <w:r w:rsidR="00AE6FDB">
        <w:rPr>
          <w:rFonts w:ascii="Times New Roman" w:hAnsi="Times New Roman" w:cs="Times New Roman"/>
          <w:sz w:val="28"/>
          <w:szCs w:val="28"/>
        </w:rPr>
        <w:t>%;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6FDB">
        <w:rPr>
          <w:rFonts w:ascii="Times New Roman" w:hAnsi="Times New Roman" w:cs="Times New Roman"/>
          <w:sz w:val="28"/>
          <w:szCs w:val="28"/>
        </w:rPr>
        <w:t>по отношению к факту</w:t>
      </w:r>
      <w:r w:rsidR="00FC0886" w:rsidRPr="00FC0886">
        <w:rPr>
          <w:rFonts w:ascii="Times New Roman" w:hAnsi="Times New Roman" w:cs="Times New Roman"/>
          <w:sz w:val="28"/>
          <w:szCs w:val="28"/>
        </w:rPr>
        <w:t xml:space="preserve"> </w:t>
      </w:r>
      <w:r w:rsidR="000B2BAC">
        <w:rPr>
          <w:rFonts w:ascii="Times New Roman" w:hAnsi="Times New Roman" w:cs="Times New Roman"/>
          <w:sz w:val="28"/>
          <w:szCs w:val="28"/>
        </w:rPr>
        <w:t>9 мес</w:t>
      </w:r>
      <w:r w:rsidR="000B2BAC">
        <w:rPr>
          <w:rFonts w:ascii="Times New Roman" w:hAnsi="Times New Roman" w:cs="Times New Roman"/>
          <w:sz w:val="28"/>
          <w:szCs w:val="28"/>
        </w:rPr>
        <w:t>я</w:t>
      </w:r>
      <w:r w:rsidR="000B2BAC">
        <w:rPr>
          <w:rFonts w:ascii="Times New Roman" w:hAnsi="Times New Roman" w:cs="Times New Roman"/>
          <w:sz w:val="28"/>
          <w:szCs w:val="28"/>
        </w:rPr>
        <w:t>цев</w:t>
      </w:r>
      <w:r w:rsidR="00AE6FDB">
        <w:rPr>
          <w:rFonts w:ascii="Times New Roman" w:hAnsi="Times New Roman" w:cs="Times New Roman"/>
          <w:sz w:val="28"/>
          <w:szCs w:val="28"/>
        </w:rPr>
        <w:t xml:space="preserve"> 201</w:t>
      </w:r>
      <w:r w:rsidR="00160357" w:rsidRPr="00160357">
        <w:rPr>
          <w:rFonts w:ascii="Times New Roman" w:hAnsi="Times New Roman" w:cs="Times New Roman"/>
          <w:sz w:val="28"/>
          <w:szCs w:val="28"/>
        </w:rPr>
        <w:t>5</w:t>
      </w:r>
      <w:r w:rsidR="00AE6FDB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7A6A3C">
        <w:rPr>
          <w:rFonts w:ascii="Times New Roman" w:hAnsi="Times New Roman" w:cs="Times New Roman"/>
          <w:sz w:val="28"/>
          <w:szCs w:val="28"/>
        </w:rPr>
        <w:t>9</w:t>
      </w:r>
      <w:r w:rsidR="00160357" w:rsidRPr="00160357">
        <w:rPr>
          <w:rFonts w:ascii="Times New Roman" w:hAnsi="Times New Roman" w:cs="Times New Roman"/>
          <w:sz w:val="28"/>
          <w:szCs w:val="28"/>
        </w:rPr>
        <w:t>8</w:t>
      </w:r>
      <w:r w:rsidR="007A6A3C">
        <w:rPr>
          <w:rFonts w:ascii="Times New Roman" w:hAnsi="Times New Roman" w:cs="Times New Roman"/>
          <w:sz w:val="28"/>
          <w:szCs w:val="28"/>
        </w:rPr>
        <w:t>,</w:t>
      </w:r>
      <w:r w:rsidR="00160357" w:rsidRPr="00160357">
        <w:rPr>
          <w:rFonts w:ascii="Times New Roman" w:hAnsi="Times New Roman" w:cs="Times New Roman"/>
          <w:sz w:val="28"/>
          <w:szCs w:val="28"/>
        </w:rPr>
        <w:t>9</w:t>
      </w:r>
      <w:r w:rsidR="00AE6FDB">
        <w:rPr>
          <w:rFonts w:ascii="Times New Roman" w:hAnsi="Times New Roman" w:cs="Times New Roman"/>
          <w:sz w:val="28"/>
          <w:szCs w:val="28"/>
        </w:rPr>
        <w:t>%</w:t>
      </w:r>
      <w:r w:rsidR="00CF621C">
        <w:rPr>
          <w:rFonts w:ascii="Times New Roman" w:hAnsi="Times New Roman" w:cs="Times New Roman"/>
          <w:sz w:val="28"/>
          <w:szCs w:val="28"/>
        </w:rPr>
        <w:t>.</w:t>
      </w:r>
    </w:p>
    <w:p w:rsidR="007A6A3C" w:rsidRDefault="00AE6FDB" w:rsidP="00392C3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07ED6">
        <w:rPr>
          <w:rFonts w:ascii="Times New Roman" w:hAnsi="Times New Roman" w:cs="Times New Roman"/>
          <w:sz w:val="28"/>
          <w:szCs w:val="28"/>
        </w:rPr>
        <w:t>бщий объем расходов</w:t>
      </w:r>
      <w:r>
        <w:rPr>
          <w:rFonts w:ascii="Times New Roman" w:hAnsi="Times New Roman" w:cs="Times New Roman"/>
          <w:sz w:val="28"/>
          <w:szCs w:val="28"/>
        </w:rPr>
        <w:t xml:space="preserve"> исполнен в сумме </w:t>
      </w:r>
      <w:r w:rsidR="007A6A3C">
        <w:rPr>
          <w:rFonts w:ascii="Times New Roman" w:hAnsi="Times New Roman" w:cs="Times New Roman"/>
          <w:sz w:val="28"/>
          <w:szCs w:val="28"/>
        </w:rPr>
        <w:t>41,</w:t>
      </w:r>
      <w:r w:rsidR="00160357" w:rsidRPr="00160357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 xml:space="preserve"> млрд. руб. По отнош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нию к годовому плану это составляет </w:t>
      </w:r>
      <w:r w:rsidR="007A6A3C">
        <w:rPr>
          <w:rFonts w:ascii="Times New Roman" w:hAnsi="Times New Roman" w:cs="Times New Roman"/>
          <w:sz w:val="28"/>
          <w:szCs w:val="28"/>
        </w:rPr>
        <w:t>6</w:t>
      </w:r>
      <w:r w:rsidR="00160357" w:rsidRPr="0016035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</w:t>
      </w:r>
      <w:r w:rsidR="00160357" w:rsidRPr="0016035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%; по отношению к факту </w:t>
      </w:r>
      <w:r w:rsidR="00FC0886">
        <w:rPr>
          <w:rFonts w:ascii="Times New Roman" w:hAnsi="Times New Roman" w:cs="Times New Roman"/>
          <w:sz w:val="28"/>
          <w:szCs w:val="28"/>
        </w:rPr>
        <w:t>соотве</w:t>
      </w:r>
      <w:r w:rsidR="00FC0886">
        <w:rPr>
          <w:rFonts w:ascii="Times New Roman" w:hAnsi="Times New Roman" w:cs="Times New Roman"/>
          <w:sz w:val="28"/>
          <w:szCs w:val="28"/>
        </w:rPr>
        <w:t>т</w:t>
      </w:r>
      <w:r w:rsidR="00FC0886">
        <w:rPr>
          <w:rFonts w:ascii="Times New Roman" w:hAnsi="Times New Roman" w:cs="Times New Roman"/>
          <w:sz w:val="28"/>
          <w:szCs w:val="28"/>
        </w:rPr>
        <w:t xml:space="preserve">ствующего периода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160357" w:rsidRPr="0016035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160357">
        <w:rPr>
          <w:rFonts w:ascii="Times New Roman" w:hAnsi="Times New Roman" w:cs="Times New Roman"/>
          <w:sz w:val="28"/>
          <w:szCs w:val="28"/>
        </w:rPr>
        <w:t>101,0</w:t>
      </w:r>
      <w:r>
        <w:rPr>
          <w:rFonts w:ascii="Times New Roman" w:hAnsi="Times New Roman" w:cs="Times New Roman"/>
          <w:sz w:val="28"/>
          <w:szCs w:val="28"/>
        </w:rPr>
        <w:t>%.</w:t>
      </w:r>
      <w:r w:rsidR="006C43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0357" w:rsidRDefault="00AE6FDB" w:rsidP="00392C3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Дефицит областного бюджета составил </w:t>
      </w:r>
      <w:r w:rsidR="0016035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="00160357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млрд. руб.</w:t>
      </w:r>
      <w:r w:rsidR="009C281A">
        <w:rPr>
          <w:rFonts w:ascii="Times New Roman" w:hAnsi="Times New Roman" w:cs="Times New Roman"/>
          <w:sz w:val="28"/>
          <w:szCs w:val="28"/>
        </w:rPr>
        <w:t xml:space="preserve"> при </w:t>
      </w:r>
      <w:r w:rsidR="00CF621C">
        <w:rPr>
          <w:rFonts w:ascii="Times New Roman" w:hAnsi="Times New Roman" w:cs="Times New Roman"/>
          <w:sz w:val="28"/>
          <w:szCs w:val="28"/>
        </w:rPr>
        <w:t xml:space="preserve">годовом </w:t>
      </w:r>
      <w:r w:rsidR="009C281A">
        <w:rPr>
          <w:rFonts w:ascii="Times New Roman" w:hAnsi="Times New Roman" w:cs="Times New Roman"/>
          <w:sz w:val="28"/>
          <w:szCs w:val="28"/>
        </w:rPr>
        <w:t xml:space="preserve">прогнозе </w:t>
      </w:r>
      <w:r w:rsidR="00160357">
        <w:rPr>
          <w:rFonts w:ascii="Times New Roman" w:hAnsi="Times New Roman" w:cs="Times New Roman"/>
          <w:sz w:val="28"/>
          <w:szCs w:val="28"/>
        </w:rPr>
        <w:t>4</w:t>
      </w:r>
      <w:r w:rsidR="00CF621C">
        <w:rPr>
          <w:rFonts w:ascii="Times New Roman" w:hAnsi="Times New Roman" w:cs="Times New Roman"/>
          <w:sz w:val="28"/>
          <w:szCs w:val="28"/>
        </w:rPr>
        <w:t>,</w:t>
      </w:r>
      <w:r w:rsidR="00160357">
        <w:rPr>
          <w:rFonts w:ascii="Times New Roman" w:hAnsi="Times New Roman" w:cs="Times New Roman"/>
          <w:sz w:val="28"/>
          <w:szCs w:val="28"/>
        </w:rPr>
        <w:t>63</w:t>
      </w:r>
      <w:r w:rsidR="009C281A">
        <w:rPr>
          <w:rFonts w:ascii="Times New Roman" w:hAnsi="Times New Roman" w:cs="Times New Roman"/>
          <w:sz w:val="28"/>
          <w:szCs w:val="28"/>
        </w:rPr>
        <w:t xml:space="preserve"> млрд. руб. и факте за </w:t>
      </w:r>
      <w:r w:rsidR="00CF621C">
        <w:rPr>
          <w:rFonts w:ascii="Times New Roman" w:hAnsi="Times New Roman" w:cs="Times New Roman"/>
          <w:sz w:val="28"/>
          <w:szCs w:val="28"/>
        </w:rPr>
        <w:t>9 месяцев</w:t>
      </w:r>
      <w:r w:rsidR="00FC0886">
        <w:rPr>
          <w:rFonts w:ascii="Times New Roman" w:hAnsi="Times New Roman" w:cs="Times New Roman"/>
          <w:sz w:val="28"/>
          <w:szCs w:val="28"/>
        </w:rPr>
        <w:t xml:space="preserve"> 201</w:t>
      </w:r>
      <w:r w:rsidR="00160357">
        <w:rPr>
          <w:rFonts w:ascii="Times New Roman" w:hAnsi="Times New Roman" w:cs="Times New Roman"/>
          <w:sz w:val="28"/>
          <w:szCs w:val="28"/>
        </w:rPr>
        <w:t>5</w:t>
      </w:r>
      <w:r w:rsidR="00FC088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60357">
        <w:rPr>
          <w:rFonts w:ascii="Times New Roman" w:hAnsi="Times New Roman" w:cs="Times New Roman"/>
          <w:sz w:val="28"/>
          <w:szCs w:val="28"/>
        </w:rPr>
        <w:t>3</w:t>
      </w:r>
      <w:r w:rsidR="009C281A">
        <w:rPr>
          <w:rFonts w:ascii="Times New Roman" w:hAnsi="Times New Roman" w:cs="Times New Roman"/>
          <w:sz w:val="28"/>
          <w:szCs w:val="28"/>
        </w:rPr>
        <w:t>,</w:t>
      </w:r>
      <w:r w:rsidR="00160357">
        <w:rPr>
          <w:rFonts w:ascii="Times New Roman" w:hAnsi="Times New Roman" w:cs="Times New Roman"/>
          <w:sz w:val="28"/>
          <w:szCs w:val="28"/>
        </w:rPr>
        <w:t>60</w:t>
      </w:r>
      <w:r w:rsidR="009C281A">
        <w:rPr>
          <w:rFonts w:ascii="Times New Roman" w:hAnsi="Times New Roman" w:cs="Times New Roman"/>
          <w:sz w:val="28"/>
          <w:szCs w:val="28"/>
        </w:rPr>
        <w:t xml:space="preserve"> млрд. руб.</w:t>
      </w:r>
      <w:r w:rsidR="006C43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66F2" w:rsidRDefault="007C66F2" w:rsidP="00392C3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дарственный долг Ярославской области, по данным департамента финансов Ярославской области, на 01.</w:t>
      </w:r>
      <w:r w:rsidR="004F3D57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.2015 составил 3</w:t>
      </w:r>
      <w:r w:rsidR="0016035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="004F3D57">
        <w:rPr>
          <w:rFonts w:ascii="Times New Roman" w:hAnsi="Times New Roman" w:cs="Times New Roman"/>
          <w:sz w:val="28"/>
          <w:szCs w:val="28"/>
        </w:rPr>
        <w:t>5</w:t>
      </w:r>
      <w:r w:rsidR="0016035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млрд. руб</w:t>
      </w:r>
      <w:r w:rsidR="0016035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0357" w:rsidRPr="00160357" w:rsidRDefault="00160357" w:rsidP="00392C31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160357">
        <w:rPr>
          <w:rFonts w:ascii="Times New Roman" w:hAnsi="Times New Roman" w:cs="Times New Roman"/>
          <w:sz w:val="28"/>
          <w:szCs w:val="28"/>
          <w:u w:val="single"/>
        </w:rPr>
        <w:t>2. Доходы.</w:t>
      </w:r>
    </w:p>
    <w:p w:rsidR="00712B94" w:rsidRDefault="00712B94" w:rsidP="00392C3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доходной части областного бюджета характеризует сво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ная таблица и графики о поступлении отдельных доходных источников.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ращает на себя внимание динамика фактического поступления налога на прибыль организаций за 10 месяцев текущего года, позволяющая сформул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ровать благоприятный прогноз итоговых показателей по году в целом. В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лом, со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ственные доходы областного бюджета (если учесть соотношение 9 месяцев и отчетного года в целом по предшествующим периодам) могут быть исполн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ны на уровне все не дотягивающем до годовых назначений.</w:t>
      </w:r>
    </w:p>
    <w:p w:rsidR="00712B94" w:rsidRPr="00A674E2" w:rsidRDefault="00A674E2" w:rsidP="00392C31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A674E2">
        <w:rPr>
          <w:rFonts w:ascii="Times New Roman" w:hAnsi="Times New Roman" w:cs="Times New Roman"/>
          <w:sz w:val="28"/>
          <w:szCs w:val="28"/>
          <w:u w:val="single"/>
        </w:rPr>
        <w:t>3. Расходы, дефицит и государственный долг.</w:t>
      </w:r>
    </w:p>
    <w:p w:rsidR="00A674E2" w:rsidRDefault="00A674E2" w:rsidP="00392C3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расходной части областного бюджета в разрезе основных государственных программ Ярославской области за истекший период можно оценить на основании данных сводной таблицы; также представлена инфо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мация о фактических расходах на межбюджетные трансферты местным бюджетам.</w:t>
      </w:r>
    </w:p>
    <w:p w:rsidR="00145B29" w:rsidRDefault="00A674E2" w:rsidP="00392C3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Фактический дефицит областного бюджета по-прежнему остается на высоком уровне, что в рамках текущего года, само по себе, не может вселять оптимизма в отношении </w:t>
      </w:r>
      <w:r w:rsidR="00145B29">
        <w:rPr>
          <w:rFonts w:ascii="Times New Roman" w:hAnsi="Times New Roman" w:cs="Times New Roman"/>
          <w:sz w:val="28"/>
          <w:szCs w:val="28"/>
        </w:rPr>
        <w:t>текущей долговой политики. В то же время, дин</w:t>
      </w:r>
      <w:r w:rsidR="00145B29">
        <w:rPr>
          <w:rFonts w:ascii="Times New Roman" w:hAnsi="Times New Roman" w:cs="Times New Roman"/>
          <w:sz w:val="28"/>
          <w:szCs w:val="28"/>
        </w:rPr>
        <w:t>а</w:t>
      </w:r>
      <w:r w:rsidR="00145B29">
        <w:rPr>
          <w:rFonts w:ascii="Times New Roman" w:hAnsi="Times New Roman" w:cs="Times New Roman"/>
          <w:sz w:val="28"/>
          <w:szCs w:val="28"/>
        </w:rPr>
        <w:t>мика и структура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B29">
        <w:rPr>
          <w:rFonts w:ascii="Times New Roman" w:hAnsi="Times New Roman" w:cs="Times New Roman"/>
          <w:sz w:val="28"/>
          <w:szCs w:val="28"/>
        </w:rPr>
        <w:t>долга в течение 2016 года показывает возможности поддержки регионального бюджета со стороны федерального центра.</w:t>
      </w:r>
    </w:p>
    <w:p w:rsidR="00A674E2" w:rsidRDefault="00145B29" w:rsidP="00392C3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целом, итоги исполнения областного бюджета за 9 месяцев 2016 года следует воспринимать во взаимосвязи с авансами по стабилизации финанс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вого положения области, высказанными в проекте бюджета на предстоящий год.</w:t>
      </w:r>
      <w:bookmarkStart w:id="0" w:name="_GoBack"/>
      <w:bookmarkEnd w:id="0"/>
    </w:p>
    <w:sectPr w:rsidR="00A674E2" w:rsidSect="00D50545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DD5" w:rsidRDefault="00CA5DD5" w:rsidP="00D50545">
      <w:r>
        <w:separator/>
      </w:r>
    </w:p>
  </w:endnote>
  <w:endnote w:type="continuationSeparator" w:id="0">
    <w:p w:rsidR="00CA5DD5" w:rsidRDefault="00CA5DD5" w:rsidP="00D50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DD5" w:rsidRDefault="00CA5DD5" w:rsidP="00D50545">
      <w:r>
        <w:separator/>
      </w:r>
    </w:p>
  </w:footnote>
  <w:footnote w:type="continuationSeparator" w:id="0">
    <w:p w:rsidR="00CA5DD5" w:rsidRDefault="00CA5DD5" w:rsidP="00D505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8878393"/>
      <w:docPartObj>
        <w:docPartGallery w:val="Page Numbers (Top of Page)"/>
        <w:docPartUnique/>
      </w:docPartObj>
    </w:sdtPr>
    <w:sdtEndPr/>
    <w:sdtContent>
      <w:p w:rsidR="00D50545" w:rsidRDefault="00D5054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8EA">
          <w:rPr>
            <w:noProof/>
          </w:rPr>
          <w:t>2</w:t>
        </w:r>
        <w:r>
          <w:fldChar w:fldCharType="end"/>
        </w:r>
      </w:p>
    </w:sdtContent>
  </w:sdt>
  <w:p w:rsidR="00D50545" w:rsidRDefault="00D5054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5EA"/>
    <w:rsid w:val="00010090"/>
    <w:rsid w:val="00026FDB"/>
    <w:rsid w:val="00027F30"/>
    <w:rsid w:val="00062434"/>
    <w:rsid w:val="000828E4"/>
    <w:rsid w:val="00087749"/>
    <w:rsid w:val="000B2BAC"/>
    <w:rsid w:val="000D2B43"/>
    <w:rsid w:val="000E4D90"/>
    <w:rsid w:val="00105D7F"/>
    <w:rsid w:val="00110A31"/>
    <w:rsid w:val="0011305D"/>
    <w:rsid w:val="001347B3"/>
    <w:rsid w:val="00145B29"/>
    <w:rsid w:val="00153887"/>
    <w:rsid w:val="00155B0C"/>
    <w:rsid w:val="00160357"/>
    <w:rsid w:val="00185F9E"/>
    <w:rsid w:val="00190A5F"/>
    <w:rsid w:val="001B6F5C"/>
    <w:rsid w:val="001C18EA"/>
    <w:rsid w:val="001E1CBA"/>
    <w:rsid w:val="001F1A5E"/>
    <w:rsid w:val="00227C0F"/>
    <w:rsid w:val="00245ACF"/>
    <w:rsid w:val="0026207A"/>
    <w:rsid w:val="00290279"/>
    <w:rsid w:val="0029415A"/>
    <w:rsid w:val="002A35AF"/>
    <w:rsid w:val="002C7BC3"/>
    <w:rsid w:val="002D5785"/>
    <w:rsid w:val="002D764D"/>
    <w:rsid w:val="002D7D71"/>
    <w:rsid w:val="002E6A06"/>
    <w:rsid w:val="002F29AD"/>
    <w:rsid w:val="002F4613"/>
    <w:rsid w:val="00303085"/>
    <w:rsid w:val="00306362"/>
    <w:rsid w:val="003172F6"/>
    <w:rsid w:val="00346D9B"/>
    <w:rsid w:val="00392C31"/>
    <w:rsid w:val="003C7306"/>
    <w:rsid w:val="003D1D12"/>
    <w:rsid w:val="00402291"/>
    <w:rsid w:val="0040288C"/>
    <w:rsid w:val="00422198"/>
    <w:rsid w:val="00424924"/>
    <w:rsid w:val="00424E64"/>
    <w:rsid w:val="004273B7"/>
    <w:rsid w:val="00442E62"/>
    <w:rsid w:val="004A004A"/>
    <w:rsid w:val="004B786E"/>
    <w:rsid w:val="004D7983"/>
    <w:rsid w:val="004F3D57"/>
    <w:rsid w:val="00501930"/>
    <w:rsid w:val="00534495"/>
    <w:rsid w:val="00550333"/>
    <w:rsid w:val="0056766F"/>
    <w:rsid w:val="00574C49"/>
    <w:rsid w:val="005B6206"/>
    <w:rsid w:val="005C359F"/>
    <w:rsid w:val="005D0D2D"/>
    <w:rsid w:val="005D169C"/>
    <w:rsid w:val="005E2266"/>
    <w:rsid w:val="00627A14"/>
    <w:rsid w:val="00650169"/>
    <w:rsid w:val="006768CA"/>
    <w:rsid w:val="00683DF7"/>
    <w:rsid w:val="00687AFD"/>
    <w:rsid w:val="006C4333"/>
    <w:rsid w:val="006D6B77"/>
    <w:rsid w:val="006E45C8"/>
    <w:rsid w:val="006E7223"/>
    <w:rsid w:val="006F355C"/>
    <w:rsid w:val="00701165"/>
    <w:rsid w:val="00712202"/>
    <w:rsid w:val="00712B94"/>
    <w:rsid w:val="0072132D"/>
    <w:rsid w:val="00736D2D"/>
    <w:rsid w:val="0073722C"/>
    <w:rsid w:val="007375EA"/>
    <w:rsid w:val="007425F8"/>
    <w:rsid w:val="00755FEE"/>
    <w:rsid w:val="00774484"/>
    <w:rsid w:val="00790A7F"/>
    <w:rsid w:val="00791534"/>
    <w:rsid w:val="007A0B2F"/>
    <w:rsid w:val="007A5AEE"/>
    <w:rsid w:val="007A6A3C"/>
    <w:rsid w:val="007B3DF7"/>
    <w:rsid w:val="007C1C77"/>
    <w:rsid w:val="007C66F2"/>
    <w:rsid w:val="007F749F"/>
    <w:rsid w:val="00804714"/>
    <w:rsid w:val="0081777C"/>
    <w:rsid w:val="00830C4D"/>
    <w:rsid w:val="008611FB"/>
    <w:rsid w:val="00875C14"/>
    <w:rsid w:val="008C5D88"/>
    <w:rsid w:val="008D31E2"/>
    <w:rsid w:val="00901D3C"/>
    <w:rsid w:val="00911689"/>
    <w:rsid w:val="0094422C"/>
    <w:rsid w:val="0095069F"/>
    <w:rsid w:val="0098425F"/>
    <w:rsid w:val="009A32DE"/>
    <w:rsid w:val="009B4825"/>
    <w:rsid w:val="009C079B"/>
    <w:rsid w:val="009C281A"/>
    <w:rsid w:val="009E7741"/>
    <w:rsid w:val="009F41D5"/>
    <w:rsid w:val="00A055D9"/>
    <w:rsid w:val="00A2024C"/>
    <w:rsid w:val="00A25326"/>
    <w:rsid w:val="00A522F2"/>
    <w:rsid w:val="00A56061"/>
    <w:rsid w:val="00A674E2"/>
    <w:rsid w:val="00A84412"/>
    <w:rsid w:val="00A863CA"/>
    <w:rsid w:val="00AA709A"/>
    <w:rsid w:val="00AB59D4"/>
    <w:rsid w:val="00AD6818"/>
    <w:rsid w:val="00AE6FDB"/>
    <w:rsid w:val="00AF2236"/>
    <w:rsid w:val="00B21025"/>
    <w:rsid w:val="00B2265E"/>
    <w:rsid w:val="00B22E61"/>
    <w:rsid w:val="00B70A5F"/>
    <w:rsid w:val="00B765AA"/>
    <w:rsid w:val="00B8586E"/>
    <w:rsid w:val="00BA4C0B"/>
    <w:rsid w:val="00BB1107"/>
    <w:rsid w:val="00BC3F8C"/>
    <w:rsid w:val="00BC4AC8"/>
    <w:rsid w:val="00C06FAA"/>
    <w:rsid w:val="00C24303"/>
    <w:rsid w:val="00C304AE"/>
    <w:rsid w:val="00C3614A"/>
    <w:rsid w:val="00C60609"/>
    <w:rsid w:val="00C82515"/>
    <w:rsid w:val="00CA0491"/>
    <w:rsid w:val="00CA3A18"/>
    <w:rsid w:val="00CA5DD5"/>
    <w:rsid w:val="00CB374D"/>
    <w:rsid w:val="00CC343D"/>
    <w:rsid w:val="00CE738D"/>
    <w:rsid w:val="00CF0576"/>
    <w:rsid w:val="00CF621C"/>
    <w:rsid w:val="00CF6BB9"/>
    <w:rsid w:val="00D41749"/>
    <w:rsid w:val="00D504C7"/>
    <w:rsid w:val="00D50545"/>
    <w:rsid w:val="00D5173B"/>
    <w:rsid w:val="00D527AA"/>
    <w:rsid w:val="00D6281D"/>
    <w:rsid w:val="00D71844"/>
    <w:rsid w:val="00D758B3"/>
    <w:rsid w:val="00D80FC7"/>
    <w:rsid w:val="00DA3188"/>
    <w:rsid w:val="00DD0C8F"/>
    <w:rsid w:val="00DD0CD0"/>
    <w:rsid w:val="00DE5EC4"/>
    <w:rsid w:val="00DF095B"/>
    <w:rsid w:val="00DF68EE"/>
    <w:rsid w:val="00E022E9"/>
    <w:rsid w:val="00E03E9A"/>
    <w:rsid w:val="00E2105A"/>
    <w:rsid w:val="00E26E77"/>
    <w:rsid w:val="00E87C35"/>
    <w:rsid w:val="00E915E9"/>
    <w:rsid w:val="00EB7710"/>
    <w:rsid w:val="00EC33DA"/>
    <w:rsid w:val="00F00C1A"/>
    <w:rsid w:val="00F02079"/>
    <w:rsid w:val="00F07ED6"/>
    <w:rsid w:val="00F23CB6"/>
    <w:rsid w:val="00F360DA"/>
    <w:rsid w:val="00F447C9"/>
    <w:rsid w:val="00F545C5"/>
    <w:rsid w:val="00F55F1F"/>
    <w:rsid w:val="00F56A57"/>
    <w:rsid w:val="00F66E0C"/>
    <w:rsid w:val="00F7112E"/>
    <w:rsid w:val="00F72DF4"/>
    <w:rsid w:val="00F75FA4"/>
    <w:rsid w:val="00F80ED0"/>
    <w:rsid w:val="00F92416"/>
    <w:rsid w:val="00FC0886"/>
    <w:rsid w:val="00FC79E3"/>
    <w:rsid w:val="00FD5C7E"/>
    <w:rsid w:val="00FE2FA4"/>
    <w:rsid w:val="00FF5583"/>
    <w:rsid w:val="00FF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C4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054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50545"/>
  </w:style>
  <w:style w:type="paragraph" w:styleId="a6">
    <w:name w:val="footer"/>
    <w:basedOn w:val="a"/>
    <w:link w:val="a7"/>
    <w:uiPriority w:val="99"/>
    <w:unhideWhenUsed/>
    <w:rsid w:val="00D505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505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C4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054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50545"/>
  </w:style>
  <w:style w:type="paragraph" w:styleId="a6">
    <w:name w:val="footer"/>
    <w:basedOn w:val="a"/>
    <w:link w:val="a7"/>
    <w:uiPriority w:val="99"/>
    <w:unhideWhenUsed/>
    <w:rsid w:val="00D5054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50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49FAD-E1D0-4A3C-A130-841BF3AB5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1571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 Александр Анатольевич</dc:creator>
  <cp:keywords/>
  <dc:description/>
  <cp:lastModifiedBy>Ерошин Александр Анатольевич</cp:lastModifiedBy>
  <cp:revision>34</cp:revision>
  <cp:lastPrinted>2015-09-15T11:20:00Z</cp:lastPrinted>
  <dcterms:created xsi:type="dcterms:W3CDTF">2014-05-28T12:00:00Z</dcterms:created>
  <dcterms:modified xsi:type="dcterms:W3CDTF">2016-11-29T13:49:00Z</dcterms:modified>
</cp:coreProperties>
</file>