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A01A0" w:rsidRPr="00B85718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2A01A0" w:rsidRPr="00B85718" w:rsidRDefault="007462AB">
            <w:pPr>
              <w:ind w:firstLine="420"/>
              <w:jc w:val="right"/>
            </w:pPr>
            <w:bookmarkStart w:id="0" w:name="_GoBack"/>
            <w:bookmarkEnd w:id="0"/>
            <w:r w:rsidRPr="00B85718">
              <w:rPr>
                <w:color w:val="000000"/>
                <w:sz w:val="28"/>
                <w:szCs w:val="28"/>
              </w:rPr>
              <w:t>Приложение 1</w:t>
            </w:r>
            <w:r w:rsidR="00DF7145">
              <w:rPr>
                <w:color w:val="000000"/>
                <w:sz w:val="28"/>
                <w:szCs w:val="28"/>
              </w:rPr>
              <w:t>2</w:t>
            </w:r>
          </w:p>
          <w:p w:rsidR="002A01A0" w:rsidRPr="00B85718" w:rsidRDefault="00B85718">
            <w:pPr>
              <w:ind w:firstLine="420"/>
              <w:jc w:val="right"/>
            </w:pPr>
            <w:r w:rsidRPr="00B85718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2A01A0" w:rsidRPr="00B85718" w:rsidRDefault="00B85718">
            <w:pPr>
              <w:ind w:firstLine="420"/>
              <w:jc w:val="right"/>
            </w:pPr>
            <w:r w:rsidRPr="00B85718">
              <w:rPr>
                <w:color w:val="000000"/>
                <w:sz w:val="28"/>
                <w:szCs w:val="28"/>
              </w:rPr>
              <w:t>от ________________ №_____</w:t>
            </w:r>
          </w:p>
        </w:tc>
      </w:tr>
    </w:tbl>
    <w:p w:rsidR="005F0668" w:rsidRPr="00B85718" w:rsidRDefault="005F0668" w:rsidP="005F0668">
      <w:pPr>
        <w:contextualSpacing/>
        <w:jc w:val="center"/>
      </w:pPr>
      <w:r w:rsidRPr="00B85718">
        <w:rPr>
          <w:b/>
          <w:bCs/>
          <w:color w:val="000000"/>
          <w:sz w:val="28"/>
          <w:szCs w:val="28"/>
        </w:rPr>
        <w:t>Иные межбюджетные трансферты бюджету Фонда пенсионного</w:t>
      </w:r>
    </w:p>
    <w:p w:rsidR="005F0668" w:rsidRPr="00B85718" w:rsidRDefault="005F0668" w:rsidP="005F0668">
      <w:pPr>
        <w:contextualSpacing/>
        <w:jc w:val="center"/>
      </w:pPr>
      <w:r w:rsidRPr="00B85718">
        <w:rPr>
          <w:b/>
          <w:bCs/>
          <w:color w:val="000000"/>
          <w:sz w:val="28"/>
          <w:szCs w:val="28"/>
        </w:rPr>
        <w:t>и социального страхования Российской Федерации и</w:t>
      </w:r>
    </w:p>
    <w:p w:rsidR="005F0668" w:rsidRPr="00B85718" w:rsidRDefault="005F0668" w:rsidP="005F0668">
      <w:pPr>
        <w:contextualSpacing/>
        <w:jc w:val="center"/>
      </w:pPr>
      <w:r w:rsidRPr="00B85718">
        <w:rPr>
          <w:b/>
          <w:bCs/>
          <w:color w:val="000000"/>
          <w:sz w:val="28"/>
          <w:szCs w:val="28"/>
        </w:rPr>
        <w:t>бюджетам муниципальных образований</w:t>
      </w:r>
    </w:p>
    <w:p w:rsidR="005F0668" w:rsidRPr="00B85718" w:rsidRDefault="005F0668" w:rsidP="005F0668">
      <w:pPr>
        <w:jc w:val="center"/>
      </w:pPr>
      <w:r w:rsidRPr="00B85718">
        <w:rPr>
          <w:b/>
          <w:bCs/>
          <w:color w:val="000000"/>
          <w:sz w:val="28"/>
          <w:szCs w:val="28"/>
        </w:rPr>
        <w:t>Ярославской области на 2024 год</w:t>
      </w:r>
      <w:r w:rsidRPr="00B85718">
        <w:t xml:space="preserve"> </w:t>
      </w:r>
    </w:p>
    <w:p w:rsidR="005F0668" w:rsidRPr="00B85718" w:rsidRDefault="005F0668" w:rsidP="005F0668">
      <w:pPr>
        <w:jc w:val="center"/>
        <w:rPr>
          <w:sz w:val="28"/>
          <w:szCs w:val="28"/>
        </w:rPr>
      </w:pPr>
    </w:p>
    <w:p w:rsidR="002A01A0" w:rsidRPr="00B85718" w:rsidRDefault="002A01A0">
      <w:pPr>
        <w:rPr>
          <w:vanish/>
        </w:rPr>
      </w:pPr>
    </w:p>
    <w:p w:rsidR="002A01A0" w:rsidRPr="00B85718" w:rsidRDefault="002A01A0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789"/>
        <w:gridCol w:w="1417"/>
      </w:tblGrid>
      <w:tr w:rsidR="002A01A0" w:rsidRPr="00B85718">
        <w:trPr>
          <w:tblHeader/>
        </w:trPr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2A01A0" w:rsidRPr="00B85718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01A0" w:rsidRPr="00B85718" w:rsidRDefault="00B85718">
                  <w:pPr>
                    <w:jc w:val="center"/>
                  </w:pPr>
                  <w:r w:rsidRPr="00B85718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2A01A0" w:rsidRPr="00B85718" w:rsidRDefault="002A01A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A01A0" w:rsidRPr="00B8571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01A0" w:rsidRPr="00B85718" w:rsidRDefault="00B85718">
                  <w:pPr>
                    <w:jc w:val="center"/>
                  </w:pPr>
                  <w:r w:rsidRPr="00B85718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2A01A0" w:rsidRPr="00B85718" w:rsidRDefault="00B85718">
                  <w:pPr>
                    <w:jc w:val="center"/>
                  </w:pPr>
                  <w:r w:rsidRPr="00B85718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2A01A0" w:rsidRPr="00B85718" w:rsidRDefault="002A01A0">
            <w:pPr>
              <w:spacing w:line="1" w:lineRule="auto"/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5718">
              <w:rPr>
                <w:b/>
                <w:bCs/>
                <w:color w:val="000000"/>
                <w:sz w:val="24"/>
                <w:szCs w:val="24"/>
              </w:rPr>
              <w:t xml:space="preserve">3. Межбюджетные трансферты </w:t>
            </w:r>
            <w:proofErr w:type="gramStart"/>
            <w:r w:rsidRPr="00B85718">
              <w:rPr>
                <w:b/>
                <w:bCs/>
                <w:color w:val="000000"/>
                <w:sz w:val="24"/>
                <w:szCs w:val="24"/>
              </w:rPr>
              <w:t>на мероприятия по оборудованию многоквартирных домов приспособлениями для обеспечения их физической доступности для инвалидов с нарушениями</w:t>
            </w:r>
            <w:proofErr w:type="gramEnd"/>
            <w:r w:rsidRPr="00B85718">
              <w:rPr>
                <w:b/>
                <w:bCs/>
                <w:color w:val="000000"/>
                <w:sz w:val="24"/>
                <w:szCs w:val="24"/>
              </w:rPr>
              <w:t xml:space="preserve"> опорно-двигательного аппарата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85718">
              <w:rPr>
                <w:b/>
                <w:bCs/>
                <w:color w:val="000000"/>
                <w:sz w:val="24"/>
                <w:szCs w:val="24"/>
              </w:rPr>
              <w:t>7 657 200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5718">
              <w:rPr>
                <w:b/>
                <w:bCs/>
                <w:color w:val="000000"/>
                <w:sz w:val="24"/>
                <w:szCs w:val="24"/>
              </w:rPr>
              <w:t>6. Межбюджетные трансферты на благоустройство исторических центров городов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85718">
              <w:rPr>
                <w:b/>
                <w:bCs/>
                <w:color w:val="000000"/>
                <w:sz w:val="24"/>
                <w:szCs w:val="24"/>
              </w:rPr>
              <w:t>250 000 000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5718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B85718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250 000 000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5718">
              <w:rPr>
                <w:b/>
                <w:bCs/>
                <w:color w:val="000000"/>
                <w:sz w:val="24"/>
                <w:szCs w:val="24"/>
              </w:rPr>
              <w:t>13. Межбюджетные трансферты на реализацию мероприятий по борьбе с борщевиком Сосновского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85718">
              <w:rPr>
                <w:b/>
                <w:bCs/>
                <w:color w:val="000000"/>
                <w:sz w:val="24"/>
                <w:szCs w:val="24"/>
              </w:rPr>
              <w:t>50 724 348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5718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B85718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1 021 635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5718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B85718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802 144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5718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B85718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16 075 040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202 947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96 450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Арефинское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167 301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62 291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4 079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Огарковское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38 178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79 973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482 251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224 140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608 245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80 375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lastRenderedPageBreak/>
              <w:t>сельское поселение Петровское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13 957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2 422 406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621 071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Отрадновское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348 109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112 525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2 409 731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393 838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51 776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39 133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Вареговское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260 062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Высоковское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1 060 880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40 188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777 614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Заячье-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Холмское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64 501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368 922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Шопшинское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68 319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291 732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336 298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Середское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307 075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52 053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124 565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15 098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lastRenderedPageBreak/>
              <w:t>Воскресенское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177 702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20 431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711 883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1 068 456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823 846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170 922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1 406 566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7 269 706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1 064 971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419 358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1 125 253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Кременевское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1 386 770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516 889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1 687 477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401 876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1 210 049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134 610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1 002 681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 w:rsidP="00B857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5718">
              <w:rPr>
                <w:b/>
                <w:bCs/>
                <w:color w:val="000000"/>
                <w:sz w:val="24"/>
                <w:szCs w:val="24"/>
              </w:rPr>
              <w:t>14. 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85718">
              <w:rPr>
                <w:b/>
                <w:bCs/>
                <w:color w:val="000000"/>
                <w:sz w:val="24"/>
                <w:szCs w:val="24"/>
              </w:rPr>
              <w:t>22 000 000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5718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B85718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5718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B85718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5718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B85718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A5743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743" w:rsidRPr="00B85718" w:rsidRDefault="00EA574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A5743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EA5743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5743" w:rsidRPr="00B85718" w:rsidRDefault="00EA57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A5743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743" w:rsidRPr="00B85718" w:rsidRDefault="00EA574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A5743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EA574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5743" w:rsidRPr="00B85718" w:rsidRDefault="00EA57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1 000 000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FB1D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85718" w:rsidRPr="00B85718">
              <w:rPr>
                <w:color w:val="000000"/>
                <w:sz w:val="24"/>
                <w:szCs w:val="24"/>
              </w:rPr>
              <w:t>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2A01A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A01A0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1A0" w:rsidRPr="00B85718" w:rsidRDefault="00B8571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01A0" w:rsidRPr="00B85718" w:rsidRDefault="00B8571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5718">
              <w:rPr>
                <w:b/>
                <w:bCs/>
                <w:color w:val="000000"/>
                <w:sz w:val="24"/>
                <w:szCs w:val="24"/>
              </w:rPr>
              <w:t>15. Межбюджетные трансферты на приведение в нормативное состояние территорий муниципальных 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85718"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5718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B85718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15 488 816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5718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B85718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10 520 025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B8571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B85718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B85718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26 925 193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7 084 179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4 075 205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7 232 162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6 773 037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B85718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85718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B8571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3 358 060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1 138 326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5 551 234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4 564 685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2 014 836</w:t>
            </w:r>
          </w:p>
        </w:tc>
      </w:tr>
      <w:tr w:rsidR="00B85718" w:rsidRP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B85718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Pr="00B85718" w:rsidRDefault="00B85718" w:rsidP="00B766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571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718" w:rsidRPr="00B85718" w:rsidRDefault="00B85718" w:rsidP="00B76648">
            <w:pPr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718" w:rsidRDefault="00B85718" w:rsidP="00B76648">
            <w:pPr>
              <w:jc w:val="right"/>
              <w:rPr>
                <w:color w:val="000000"/>
                <w:sz w:val="24"/>
                <w:szCs w:val="24"/>
              </w:rPr>
            </w:pPr>
            <w:r w:rsidRPr="00B85718">
              <w:rPr>
                <w:color w:val="000000"/>
                <w:sz w:val="24"/>
                <w:szCs w:val="24"/>
              </w:rPr>
              <w:t>5 274 242</w:t>
            </w:r>
          </w:p>
        </w:tc>
      </w:tr>
    </w:tbl>
    <w:p w:rsidR="003F331B" w:rsidRDefault="003F331B"/>
    <w:sectPr w:rsidR="003F331B" w:rsidSect="002A01A0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1A0" w:rsidRDefault="002A01A0" w:rsidP="002A01A0">
      <w:r>
        <w:separator/>
      </w:r>
    </w:p>
  </w:endnote>
  <w:endnote w:type="continuationSeparator" w:id="0">
    <w:p w:rsidR="002A01A0" w:rsidRDefault="002A01A0" w:rsidP="002A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A01A0">
      <w:tc>
        <w:tcPr>
          <w:tcW w:w="10421" w:type="dxa"/>
        </w:tcPr>
        <w:p w:rsidR="002A01A0" w:rsidRDefault="00B8571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A01A0" w:rsidRDefault="002A01A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1A0" w:rsidRDefault="002A01A0" w:rsidP="002A01A0">
      <w:r>
        <w:separator/>
      </w:r>
    </w:p>
  </w:footnote>
  <w:footnote w:type="continuationSeparator" w:id="0">
    <w:p w:rsidR="002A01A0" w:rsidRDefault="002A01A0" w:rsidP="002A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A01A0">
      <w:tc>
        <w:tcPr>
          <w:tcW w:w="10421" w:type="dxa"/>
        </w:tcPr>
        <w:p w:rsidR="002A01A0" w:rsidRDefault="002A01A0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B85718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371654">
            <w:rPr>
              <w:noProof/>
              <w:color w:val="000000"/>
              <w:sz w:val="28"/>
              <w:szCs w:val="28"/>
            </w:rPr>
            <w:t>5</w:t>
          </w:r>
          <w:r>
            <w:fldChar w:fldCharType="end"/>
          </w:r>
        </w:p>
        <w:p w:rsidR="002A01A0" w:rsidRDefault="002A01A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A0"/>
    <w:rsid w:val="002A01A0"/>
    <w:rsid w:val="00371654"/>
    <w:rsid w:val="003F331B"/>
    <w:rsid w:val="005F0668"/>
    <w:rsid w:val="007462AB"/>
    <w:rsid w:val="00B85718"/>
    <w:rsid w:val="00DF7145"/>
    <w:rsid w:val="00EA5743"/>
    <w:rsid w:val="00FB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A01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A0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Колточенко Татьяна Владимировна</cp:lastModifiedBy>
  <cp:revision>2</cp:revision>
  <dcterms:created xsi:type="dcterms:W3CDTF">2024-02-09T06:28:00Z</dcterms:created>
  <dcterms:modified xsi:type="dcterms:W3CDTF">2024-02-09T06:28:00Z</dcterms:modified>
</cp:coreProperties>
</file>