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B6" w:rsidRPr="000A1757" w:rsidRDefault="003633B6" w:rsidP="00DC09A0">
      <w:pPr>
        <w:pStyle w:val="ConsPlusNormal"/>
        <w:ind w:left="6521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1757">
        <w:rPr>
          <w:rFonts w:ascii="Times New Roman" w:hAnsi="Times New Roman" w:cs="Times New Roman"/>
          <w:sz w:val="28"/>
          <w:szCs w:val="28"/>
        </w:rPr>
        <w:t>Утвержден</w:t>
      </w:r>
      <w:r w:rsidR="00DC09A0">
        <w:rPr>
          <w:rFonts w:ascii="Times New Roman" w:hAnsi="Times New Roman" w:cs="Times New Roman"/>
          <w:sz w:val="28"/>
          <w:szCs w:val="28"/>
        </w:rPr>
        <w:t>а</w:t>
      </w:r>
    </w:p>
    <w:p w:rsidR="003633B6" w:rsidRPr="000A1757" w:rsidRDefault="003633B6" w:rsidP="00DC09A0">
      <w:pPr>
        <w:pStyle w:val="ConsPlusNormal"/>
        <w:ind w:left="6521"/>
        <w:contextualSpacing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Постановление</w:t>
      </w:r>
      <w:r w:rsidR="00012E4E" w:rsidRPr="000A1757">
        <w:rPr>
          <w:rFonts w:ascii="Times New Roman" w:hAnsi="Times New Roman" w:cs="Times New Roman"/>
          <w:sz w:val="28"/>
          <w:szCs w:val="28"/>
        </w:rPr>
        <w:t>м</w:t>
      </w:r>
      <w:r w:rsidRPr="000A1757">
        <w:rPr>
          <w:rFonts w:ascii="Times New Roman" w:hAnsi="Times New Roman" w:cs="Times New Roman"/>
          <w:sz w:val="28"/>
          <w:szCs w:val="28"/>
        </w:rPr>
        <w:t xml:space="preserve"> Правительства </w:t>
      </w:r>
    </w:p>
    <w:p w:rsidR="00DC09A0" w:rsidRDefault="003633B6" w:rsidP="00DC09A0">
      <w:pPr>
        <w:pStyle w:val="ConsPlusNormal"/>
        <w:ind w:left="6521"/>
        <w:contextualSpacing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Я</w:t>
      </w:r>
      <w:r w:rsidR="00DC09A0">
        <w:rPr>
          <w:rFonts w:ascii="Times New Roman" w:hAnsi="Times New Roman" w:cs="Times New Roman"/>
          <w:sz w:val="28"/>
          <w:szCs w:val="28"/>
        </w:rPr>
        <w:t>рославской области</w:t>
      </w:r>
    </w:p>
    <w:p w:rsidR="005E3AA8" w:rsidRPr="000A1757" w:rsidRDefault="003633B6" w:rsidP="00DC09A0">
      <w:pPr>
        <w:pStyle w:val="ConsPlusNormal"/>
        <w:ind w:left="6521"/>
        <w:contextualSpacing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от 20.01.2020 </w:t>
      </w:r>
      <w:r w:rsidR="00DC09A0">
        <w:rPr>
          <w:rFonts w:ascii="Times New Roman" w:hAnsi="Times New Roman" w:cs="Times New Roman"/>
          <w:sz w:val="28"/>
          <w:szCs w:val="28"/>
        </w:rPr>
        <w:t>№</w:t>
      </w:r>
      <w:r w:rsidRPr="000A1757">
        <w:rPr>
          <w:rFonts w:ascii="Times New Roman" w:hAnsi="Times New Roman" w:cs="Times New Roman"/>
          <w:sz w:val="28"/>
          <w:szCs w:val="28"/>
        </w:rPr>
        <w:t xml:space="preserve"> 11-п</w:t>
      </w:r>
    </w:p>
    <w:p w:rsidR="003633B6" w:rsidRPr="000A1757" w:rsidRDefault="003633B6" w:rsidP="00596FE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E3AA8" w:rsidRPr="000A1757" w:rsidRDefault="000A1757" w:rsidP="00596FE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МЕТОДИКА</w:t>
      </w:r>
    </w:p>
    <w:p w:rsidR="005E3AA8" w:rsidRPr="000A1757" w:rsidRDefault="000A1757" w:rsidP="000A175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РАСПРЕДЕЛЕНИЯ И ПРАВИЛА ПРЕДОСТАВЛЕНИЯ ИНЫХ МЕЖБЮДЖЕТНЫХ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757">
        <w:rPr>
          <w:rFonts w:ascii="Times New Roman" w:hAnsi="Times New Roman" w:cs="Times New Roman"/>
          <w:sz w:val="28"/>
          <w:szCs w:val="28"/>
        </w:rPr>
        <w:t>ТРАНСФЕРТОВ НА БЛАГОУСТРОЙСТВО ДВОРОВЫХ ТЕРРИТОРИЙ,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757">
        <w:rPr>
          <w:rFonts w:ascii="Times New Roman" w:hAnsi="Times New Roman" w:cs="Times New Roman"/>
          <w:sz w:val="28"/>
          <w:szCs w:val="28"/>
        </w:rPr>
        <w:t>УСТАНОВКУ ДЕТСКИХ ИГРОВЫХ ПЛОЩАДОК И ОБУСТРОЙСТВО ТЕРРИТОРИЙ</w:t>
      </w:r>
    </w:p>
    <w:p w:rsidR="005E3AA8" w:rsidRPr="000A1757" w:rsidRDefault="000A1757" w:rsidP="00596FE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ДЛЯ ВЫГУЛА ЖИВОТНЫХ</w:t>
      </w:r>
    </w:p>
    <w:p w:rsidR="005E3AA8" w:rsidRPr="000A1757" w:rsidRDefault="005E3AA8" w:rsidP="00596FE9">
      <w:pPr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:rsidR="005E3AA8" w:rsidRPr="000A1757" w:rsidRDefault="005E3AA8" w:rsidP="00596FE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A1757">
        <w:rPr>
          <w:rFonts w:ascii="Times New Roman" w:hAnsi="Times New Roman" w:cs="Times New Roman"/>
          <w:sz w:val="28"/>
          <w:szCs w:val="28"/>
        </w:rPr>
        <w:t>Предоставление иных межбюджетных трансфертов на благоустройство дворовых территорий, установку детских игровых площадок и обустройство территорий для выгула животных (далее - иные межбюджетные трансферты) осуществляется в рамках региональной целевой программы "Создание комфортной городской среды на территории Ярославской области" на 2020 - 2024 годы, утвержденной постановлением Правительства области от 20.01.2020 N 11-п "Об утверждении региональной целевой программы "Создание комфортной городской среды на территории Ярославской</w:t>
      </w:r>
      <w:proofErr w:type="gramEnd"/>
      <w:r w:rsidRPr="000A1757">
        <w:rPr>
          <w:rFonts w:ascii="Times New Roman" w:hAnsi="Times New Roman" w:cs="Times New Roman"/>
          <w:sz w:val="28"/>
          <w:szCs w:val="28"/>
        </w:rPr>
        <w:t xml:space="preserve"> области" на 2020 - 2024 годы".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2. Иные межбюджетные трансферты предусмотрены на софинансирование расходных обязательств муниципальных образований Ярославской области, возникающих при благоустройстве дворовых и общественных территорий, обустройстве территорий для выгула животных.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Получателями иных межбюджетных трансфертов являются муниципальные образования Ярославской области - поселения и городские округа.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Критериями отбора муниципальных образований области для предоставления иных межбюджетных трансфертов являются: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- наличие в муниципальных образованиях области дворовых территорий, техническое состояние которых не соответствует санитарным и гигиеническим нормам, высокому уровню благоустройства;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- количество жителей многоквартирных домов, образующих дворовую территорию, - не менее 300 человек.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3. Иные межбюджетные трансферты предоставляются в целях обеспечения реализации мероприятий на благоустройство дворовых и общественных территорий, обустройство территорий для выгула животных.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4. Условия предоставления и расходования иных межбюджетных трансфертов: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- наличие соглашения о предоставлении иных межбюджетных трансфертов (далее - соглашение), заключенного между департаментом жилищно-коммунального хозяйства Ярославской области (далее - департамент), являющимся главным распорядителем бюджетных средств, и </w:t>
      </w:r>
      <w:r w:rsidRPr="000A1757">
        <w:rPr>
          <w:rFonts w:ascii="Times New Roman" w:hAnsi="Times New Roman" w:cs="Times New Roman"/>
          <w:sz w:val="28"/>
          <w:szCs w:val="28"/>
        </w:rPr>
        <w:lastRenderedPageBreak/>
        <w:t>администрациями муниципальных образований области - получателей иных межбюджетных трансфертов (далее - получатели);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- наличие муниципальных программ;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- соблюдение целевого назначения расходования иных межбюджетных трансфертов;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- выполнение требований к показателям результата использования иных межбюджетных трансфертов, установленных </w:t>
      </w:r>
      <w:hyperlink w:anchor="P42" w:history="1">
        <w:r w:rsidRPr="000A1757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0A1757">
        <w:rPr>
          <w:rFonts w:ascii="Times New Roman" w:hAnsi="Times New Roman" w:cs="Times New Roman"/>
          <w:sz w:val="28"/>
          <w:szCs w:val="28"/>
        </w:rPr>
        <w:t xml:space="preserve"> Методики и правил, требований к оценке результативности и эффективности использования иных межбюджетных трансфертов, установленных </w:t>
      </w:r>
      <w:hyperlink w:anchor="P69" w:history="1">
        <w:r w:rsidRPr="000A1757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0A1757">
        <w:rPr>
          <w:rFonts w:ascii="Times New Roman" w:hAnsi="Times New Roman" w:cs="Times New Roman"/>
          <w:sz w:val="28"/>
          <w:szCs w:val="28"/>
        </w:rPr>
        <w:t xml:space="preserve"> Методики и правил, требований к срокам, порядку и формам представления отчетности об использовании иных межбюджетных трансфертов, установленных </w:t>
      </w:r>
      <w:hyperlink w:anchor="P58" w:history="1">
        <w:r w:rsidRPr="000A1757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0A1757">
        <w:rPr>
          <w:rFonts w:ascii="Times New Roman" w:hAnsi="Times New Roman" w:cs="Times New Roman"/>
          <w:sz w:val="28"/>
          <w:szCs w:val="28"/>
        </w:rPr>
        <w:t xml:space="preserve"> Методики и правил;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- возврат получателем в доход областного бюджета средств, источником финансового обеспечения которых являются иные межбюджетные трансферты из областного бюджета, при невыполнении получателем предусмотренных соглашением обязательств по достижению показателей результата использования иных межбюджетных трансфертов.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5. Расчет размера иных межбюджетных трансфертов (М), предоставляемых муниципальным образованиям области, осуществляется по формуле:</w:t>
      </w: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AA8" w:rsidRPr="000A1757" w:rsidRDefault="005E3AA8" w:rsidP="00596FE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М = К</w:t>
      </w:r>
      <w:proofErr w:type="gramStart"/>
      <w:r w:rsidRPr="000A175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0A1757">
        <w:rPr>
          <w:rFonts w:ascii="Times New Roman" w:hAnsi="Times New Roman" w:cs="Times New Roman"/>
          <w:sz w:val="28"/>
          <w:szCs w:val="28"/>
        </w:rPr>
        <w:t xml:space="preserve"> x Р</w:t>
      </w:r>
      <w:r w:rsidRPr="000A175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A1757">
        <w:rPr>
          <w:rFonts w:ascii="Times New Roman" w:hAnsi="Times New Roman" w:cs="Times New Roman"/>
          <w:sz w:val="28"/>
          <w:szCs w:val="28"/>
        </w:rPr>
        <w:t xml:space="preserve"> + К</w:t>
      </w:r>
      <w:r w:rsidRPr="000A175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A1757">
        <w:rPr>
          <w:rFonts w:ascii="Times New Roman" w:hAnsi="Times New Roman" w:cs="Times New Roman"/>
          <w:sz w:val="28"/>
          <w:szCs w:val="28"/>
        </w:rPr>
        <w:t xml:space="preserve"> x Р</w:t>
      </w:r>
      <w:r w:rsidRPr="000A175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A1757">
        <w:rPr>
          <w:rFonts w:ascii="Times New Roman" w:hAnsi="Times New Roman" w:cs="Times New Roman"/>
          <w:sz w:val="28"/>
          <w:szCs w:val="28"/>
        </w:rPr>
        <w:t xml:space="preserve"> + К</w:t>
      </w:r>
      <w:r w:rsidRPr="000A175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A1757">
        <w:rPr>
          <w:rFonts w:ascii="Times New Roman" w:hAnsi="Times New Roman" w:cs="Times New Roman"/>
          <w:sz w:val="28"/>
          <w:szCs w:val="28"/>
        </w:rPr>
        <w:t xml:space="preserve"> x Р</w:t>
      </w:r>
      <w:r w:rsidRPr="000A175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A1757">
        <w:rPr>
          <w:rFonts w:ascii="Times New Roman" w:hAnsi="Times New Roman" w:cs="Times New Roman"/>
          <w:sz w:val="28"/>
          <w:szCs w:val="28"/>
        </w:rPr>
        <w:t>,</w:t>
      </w: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где: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0A175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0A1757">
        <w:rPr>
          <w:rFonts w:ascii="Times New Roman" w:hAnsi="Times New Roman" w:cs="Times New Roman"/>
          <w:sz w:val="28"/>
          <w:szCs w:val="28"/>
        </w:rPr>
        <w:t>, К</w:t>
      </w:r>
      <w:r w:rsidRPr="000A175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A1757">
        <w:rPr>
          <w:rFonts w:ascii="Times New Roman" w:hAnsi="Times New Roman" w:cs="Times New Roman"/>
          <w:sz w:val="28"/>
          <w:szCs w:val="28"/>
        </w:rPr>
        <w:t>, К</w:t>
      </w:r>
      <w:r w:rsidRPr="000A175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A1757">
        <w:rPr>
          <w:rFonts w:ascii="Times New Roman" w:hAnsi="Times New Roman" w:cs="Times New Roman"/>
          <w:sz w:val="28"/>
          <w:szCs w:val="28"/>
        </w:rPr>
        <w:t xml:space="preserve"> - количество планируемых к благоустройству дворовых территорий, детских игровых площадок и территорий для выгула животных соответственно;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0A175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0A1757">
        <w:rPr>
          <w:rFonts w:ascii="Times New Roman" w:hAnsi="Times New Roman" w:cs="Times New Roman"/>
          <w:sz w:val="28"/>
          <w:szCs w:val="28"/>
        </w:rPr>
        <w:t>, Р</w:t>
      </w:r>
      <w:r w:rsidRPr="000A175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A1757">
        <w:rPr>
          <w:rFonts w:ascii="Times New Roman" w:hAnsi="Times New Roman" w:cs="Times New Roman"/>
          <w:sz w:val="28"/>
          <w:szCs w:val="28"/>
        </w:rPr>
        <w:t>, Р</w:t>
      </w:r>
      <w:r w:rsidRPr="000A175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A1757">
        <w:rPr>
          <w:rFonts w:ascii="Times New Roman" w:hAnsi="Times New Roman" w:cs="Times New Roman"/>
          <w:sz w:val="28"/>
          <w:szCs w:val="28"/>
        </w:rPr>
        <w:t xml:space="preserve"> - средняя стоимость работ по благоустройству дворовых территорий, детских игровых площадок и обустройству территорий для выгула животных соответственно.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Средняя стоимость работ определяется исходя из средней стоимости работ, выполненных в 2021 году, с учетом индекса роста цен.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Количество планируемых к благоустройству территорий определяется на основании заявок муниципальных образований области (необходимой потребности) и утверждается рабочей группой по подготовке и реализации проекта благоустройства территорий муниципальных образований Ярославской области в 2022 году.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6. В случае если сметная стоимость проекта превышает сумму иных межбюджетных трансфертов из областного бюджета, разница компенсируется за счет средств бюджета муниципального образования области.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7. Распределение иных межбюджетных трансфертов утверждается законом Ярославской области об областном бюджете на очередной финансовый год и на плановый период.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8. Иные межбюджетные трансферты предоставляются на основании </w:t>
      </w:r>
      <w:hyperlink r:id="rId7" w:history="1">
        <w:r w:rsidRPr="000A1757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0A1757">
        <w:rPr>
          <w:rFonts w:ascii="Times New Roman" w:hAnsi="Times New Roman" w:cs="Times New Roman"/>
          <w:sz w:val="28"/>
          <w:szCs w:val="28"/>
        </w:rPr>
        <w:t>, заключенного по форме, утвержденной приказом департамента финансов Ярославской области от 19.10.2021 N 45н "Об утверждении типовой формы соглашения о предоставлении иного межбюджетного трансферта из областного бюджета бюджету муниципального образования области".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Соглашение заключается в срок, установленный Бюджетным </w:t>
      </w:r>
      <w:hyperlink r:id="rId8" w:history="1">
        <w:r w:rsidRPr="000A175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A175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0A1757">
        <w:rPr>
          <w:rFonts w:ascii="Times New Roman" w:hAnsi="Times New Roman" w:cs="Times New Roman"/>
          <w:sz w:val="28"/>
          <w:szCs w:val="28"/>
        </w:rPr>
        <w:t>9. Результатом предоставления иных межбюджетных трансфертов является количество благоустроенных дворовых территорий, установленных детских игровых площадок и обустроенных территорий для выгула животных.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Плановые значения результата предоставления иных межбюджетных трансфертов устанавливаются соглашением.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10. Предоставление иных межбюджетных трансфертов осуществляется в следующем порядке (с возможностью поэтапной оплаты работ, предусмотренной условиями контракта):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10.1. Перечисление иных межбюджетных трансфертов получателю из областного бюджета осуществляется в соответствии с законом Ярославской области об областном бюджете на текущий финансовый год и на плановый период в пределах лимитов бюджетных обязательств, кассового плана областного бюджета, утвержденного на соответствующий квартал.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0A1757">
        <w:rPr>
          <w:rFonts w:ascii="Times New Roman" w:hAnsi="Times New Roman" w:cs="Times New Roman"/>
          <w:sz w:val="28"/>
          <w:szCs w:val="28"/>
        </w:rPr>
        <w:t>10.2. Перечисление иных межбюджетных трансфертов получателям осуществляется на счет Управления Федерального казначейства по Ярославской области, открытый для учета поступлений и их распределения между бюджетами бюджетной системы Российской Федерации, для последующего перечисления на счета местных бюджетов.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Получатель представляет в департамент на бумажном носителе </w:t>
      </w:r>
      <w:hyperlink r:id="rId9" w:history="1">
        <w:r w:rsidRPr="000A1757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0A1757">
        <w:rPr>
          <w:rFonts w:ascii="Times New Roman" w:hAnsi="Times New Roman" w:cs="Times New Roman"/>
          <w:sz w:val="28"/>
          <w:szCs w:val="28"/>
        </w:rPr>
        <w:t xml:space="preserve"> на перечисление иных межбюджетных трансфертов по форме согласно приложению 1 к Методике и правилам, подписанную лицом, имеющим право действовать от имени руководителя органа местного самоуправления, с приложением копий следующих документов, являющихся основанием для перечисления средств: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- контракты (договоры) на выполнение работ, оказание услуг, приобретение товаров, в том числе сметная документация с положительным заключением государственной экспертизы о достоверности сметной стоимости работ (в отношении мероприятий, выполненных в рамках муниципальной программы);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- утвержденная муниципальная программа;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- справки о стоимости выполненных работ и затрат по </w:t>
      </w:r>
      <w:hyperlink r:id="rId10" w:history="1">
        <w:r w:rsidRPr="000A1757">
          <w:rPr>
            <w:rFonts w:ascii="Times New Roman" w:hAnsi="Times New Roman" w:cs="Times New Roman"/>
            <w:sz w:val="28"/>
            <w:szCs w:val="28"/>
          </w:rPr>
          <w:t>форме КС-3</w:t>
        </w:r>
      </w:hyperlink>
      <w:r w:rsidRPr="000A1757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Государственного комитета Российской Федерации по статистике от 11.11.1999 N 100 "Об утверждении унифицированных форм первичной учетной документации по учету работ в капитальном строительстве и ремонтно-строительных работ", акты о приемке выполненных работ по </w:t>
      </w:r>
      <w:hyperlink r:id="rId11" w:history="1">
        <w:r w:rsidRPr="000A1757">
          <w:rPr>
            <w:rFonts w:ascii="Times New Roman" w:hAnsi="Times New Roman" w:cs="Times New Roman"/>
            <w:sz w:val="28"/>
            <w:szCs w:val="28"/>
          </w:rPr>
          <w:t>форме КС-2</w:t>
        </w:r>
      </w:hyperlink>
      <w:r w:rsidRPr="000A1757">
        <w:rPr>
          <w:rFonts w:ascii="Times New Roman" w:hAnsi="Times New Roman" w:cs="Times New Roman"/>
          <w:sz w:val="28"/>
          <w:szCs w:val="28"/>
        </w:rPr>
        <w:t>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- товарная накладная, счет на оплату/счет-фактура;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lastRenderedPageBreak/>
        <w:t>- гарантийные паспорта.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58"/>
      <w:bookmarkEnd w:id="3"/>
      <w:r w:rsidRPr="000A1757">
        <w:rPr>
          <w:rFonts w:ascii="Times New Roman" w:hAnsi="Times New Roman" w:cs="Times New Roman"/>
          <w:sz w:val="28"/>
          <w:szCs w:val="28"/>
        </w:rPr>
        <w:t>11. Муниципальные образования области представляют в департамент следующие отчеты: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0A1757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0A1757">
        <w:rPr>
          <w:rFonts w:ascii="Times New Roman" w:hAnsi="Times New Roman" w:cs="Times New Roman"/>
          <w:sz w:val="28"/>
          <w:szCs w:val="28"/>
        </w:rPr>
        <w:t xml:space="preserve"> об использовании иных межбюджетных трансфертов по форме согласно приложению 2 к Методике и правилам - не позднее 10-го числа месяца, следующего за отчетным кварталом;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- отчеты по формам, установленным соглашением: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отчет о расходах, в целях софинансирования которых предоставляются иные межбюджетные трансферты, - не позднее 10-го числа месяца, следующего за отчетным кварталом;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иных межбюджетных трансфертов и обязательствах, принятых в целях их достижения, - не позднее 20 января, следующего за годом, в котором были получены иные межбюджетные трансферты.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12. Департамент представляет в департамент финансов Ярославской области следующие отчеты: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- сводный </w:t>
      </w:r>
      <w:hyperlink r:id="rId13" w:history="1">
        <w:r w:rsidRPr="000A1757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0A1757">
        <w:rPr>
          <w:rFonts w:ascii="Times New Roman" w:hAnsi="Times New Roman" w:cs="Times New Roman"/>
          <w:sz w:val="28"/>
          <w:szCs w:val="28"/>
        </w:rPr>
        <w:t xml:space="preserve"> об использовании иных межбюджетных трансфертов в разрезе муниципальных образований области - не позднее 15-го числа месяца, следующего за кварталом, в котором были получены иные межбюджетные трансферты, по форме согласно приложению 2 к Методике и правилам;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- сводный отчет о расходах, в целях софинансирования которых предоставляются иные межбюджетные трансферты, - не позднее 15-го числа месяца, следующего за кварталом, в котором были получены иные межбюджетные трансферты;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- сводный отчет о достижении значений результатов предоставления иных межбюджетных трансфертов и обязательствах, принятых в целях их достижения, - не позднее 25 января, следующего за годом, в котором были получены иные межбюджетные трансферты.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0A1757">
        <w:rPr>
          <w:rFonts w:ascii="Times New Roman" w:hAnsi="Times New Roman" w:cs="Times New Roman"/>
          <w:sz w:val="28"/>
          <w:szCs w:val="28"/>
        </w:rPr>
        <w:t>В случае уменьшения суммы предоставляемых получателю иных межбюджетных трансфертов в результате экономии по итогам проведения закупок товаров (работ, услуг) для муниципальных нужд бюджетные ассигнования областного бюджета на предоставление иных межбюджетных трансфертов подлежат сокращению путем внесения изменений в закон Ярославской области об областном бюджете на соответствующий финансовый год и на плановый период и в сводную бюджетную роспись областного бюджета.</w:t>
      </w:r>
      <w:proofErr w:type="gramEnd"/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69"/>
      <w:bookmarkEnd w:id="4"/>
      <w:r w:rsidRPr="000A1757">
        <w:rPr>
          <w:rFonts w:ascii="Times New Roman" w:hAnsi="Times New Roman" w:cs="Times New Roman"/>
          <w:sz w:val="28"/>
          <w:szCs w:val="28"/>
        </w:rPr>
        <w:t>14. Оценка результативности использования иных межбюджетных трансфертов получателем осуществляется ежегодно путем установления степени достижения плановых значений результатов.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Результативность использования иных межбюджетных трансфертов (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AA8" w:rsidRPr="000A1757" w:rsidRDefault="005E3AA8" w:rsidP="00596FE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A1757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Rfi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Rpi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>,</w:t>
      </w: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757">
        <w:rPr>
          <w:rFonts w:ascii="Times New Roman" w:hAnsi="Times New Roman" w:cs="Times New Roman"/>
          <w:sz w:val="28"/>
          <w:szCs w:val="28"/>
        </w:rPr>
        <w:t>Rfi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- фактическое значение соответствующего результата;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757">
        <w:rPr>
          <w:rFonts w:ascii="Times New Roman" w:hAnsi="Times New Roman" w:cs="Times New Roman"/>
          <w:sz w:val="28"/>
          <w:szCs w:val="28"/>
        </w:rPr>
        <w:t>Rpi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- плановое значение соответствующего результата.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При значении показателя 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более 0,95 результативность использования иных межбюджетных трансфертов признается высокой, при значении показателя 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от 0,5 до 0,95 включительно - средней, при значении показателя 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менее 0,5 - низкой.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Эффективность использования иных межбюджетных трансфертов (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AA8" w:rsidRPr="000A1757" w:rsidRDefault="005E3AA8" w:rsidP="00596FE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A1757">
        <w:rPr>
          <w:rFonts w:ascii="Times New Roman" w:hAnsi="Times New Roman" w:cs="Times New Roman"/>
          <w:sz w:val="28"/>
          <w:szCs w:val="28"/>
          <w:lang w:val="en-US"/>
        </w:rPr>
        <w:t>Si = (</w:t>
      </w:r>
      <w:proofErr w:type="spellStart"/>
      <w:proofErr w:type="gramStart"/>
      <w:r w:rsidRPr="000A1757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proofErr w:type="gramEnd"/>
      <w:r w:rsidRPr="000A1757">
        <w:rPr>
          <w:rFonts w:ascii="Times New Roman" w:hAnsi="Times New Roman" w:cs="Times New Roman"/>
          <w:sz w:val="28"/>
          <w:szCs w:val="28"/>
          <w:lang w:val="en-US"/>
        </w:rPr>
        <w:t xml:space="preserve"> x Pi / Fi),</w:t>
      </w: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1757">
        <w:rPr>
          <w:rFonts w:ascii="Times New Roman" w:hAnsi="Times New Roman" w:cs="Times New Roman"/>
          <w:sz w:val="28"/>
          <w:szCs w:val="28"/>
        </w:rPr>
        <w:t>где</w:t>
      </w:r>
      <w:r w:rsidRPr="000A175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757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- плановый объем бюджетных ассигнований, утвержденный в областном бюджете на финансирование мероприятия;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75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- фактический объем финансирования расходов на реализацию мероприятия.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 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более 0,95, эффективность использования иных межбюджетных трансфертов признается высокой, при значении показателя 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от 0,85 до 0,95 - средней, при значении показателя 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менее 0,85 - низкой.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0A1757">
        <w:rPr>
          <w:rFonts w:ascii="Times New Roman" w:hAnsi="Times New Roman" w:cs="Times New Roman"/>
          <w:sz w:val="28"/>
          <w:szCs w:val="28"/>
        </w:rPr>
        <w:t xml:space="preserve">В случае если по состоянию на 01 января года, следующего за годом предоставления иных межбюджетных трансфертов, в рамках заключенного соглашения иные межбюджетные трансферты не перечислены муниципальному образованию области (частично или в полном объеме), при этом документы, указанные в </w:t>
      </w:r>
      <w:hyperlink w:anchor="P47" w:history="1">
        <w:r w:rsidRPr="000A1757">
          <w:rPr>
            <w:rFonts w:ascii="Times New Roman" w:hAnsi="Times New Roman" w:cs="Times New Roman"/>
            <w:sz w:val="28"/>
            <w:szCs w:val="28"/>
          </w:rPr>
          <w:t>подпункте 10.2 пункта 10</w:t>
        </w:r>
      </w:hyperlink>
      <w:r w:rsidRPr="000A1757">
        <w:rPr>
          <w:rFonts w:ascii="Times New Roman" w:hAnsi="Times New Roman" w:cs="Times New Roman"/>
          <w:sz w:val="28"/>
          <w:szCs w:val="28"/>
        </w:rPr>
        <w:t xml:space="preserve"> Методики и правил, главному распорядителю средств областного бюджета представлены в отчетном году, 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неперечисленный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объем средств, потребность в котором</w:t>
      </w:r>
      <w:proofErr w:type="gramEnd"/>
      <w:r w:rsidRPr="000A1757">
        <w:rPr>
          <w:rFonts w:ascii="Times New Roman" w:hAnsi="Times New Roman" w:cs="Times New Roman"/>
          <w:sz w:val="28"/>
          <w:szCs w:val="28"/>
        </w:rPr>
        <w:t xml:space="preserve"> сохраняется, подлежит перечислению в очередном году </w:t>
      </w:r>
      <w:proofErr w:type="gramStart"/>
      <w:r w:rsidRPr="000A1757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0A1757">
        <w:rPr>
          <w:rFonts w:ascii="Times New Roman" w:hAnsi="Times New Roman" w:cs="Times New Roman"/>
          <w:sz w:val="28"/>
          <w:szCs w:val="28"/>
        </w:rPr>
        <w:t xml:space="preserve"> же цели без представления документов, указанных в </w:t>
      </w:r>
      <w:hyperlink w:anchor="P47" w:history="1">
        <w:r w:rsidRPr="000A1757">
          <w:rPr>
            <w:rFonts w:ascii="Times New Roman" w:hAnsi="Times New Roman" w:cs="Times New Roman"/>
            <w:sz w:val="28"/>
            <w:szCs w:val="28"/>
          </w:rPr>
          <w:t>подпункте 10.2 пункта 10</w:t>
        </w:r>
      </w:hyperlink>
      <w:r w:rsidRPr="000A1757">
        <w:rPr>
          <w:rFonts w:ascii="Times New Roman" w:hAnsi="Times New Roman" w:cs="Times New Roman"/>
          <w:sz w:val="28"/>
          <w:szCs w:val="28"/>
        </w:rPr>
        <w:t xml:space="preserve"> Методики и правил.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757">
        <w:rPr>
          <w:rFonts w:ascii="Times New Roman" w:hAnsi="Times New Roman" w:cs="Times New Roman"/>
          <w:sz w:val="28"/>
          <w:szCs w:val="28"/>
        </w:rPr>
        <w:t xml:space="preserve">Порядок возврата из местных бюджетов остатков иных межбюджетных трансфертов, не использованных по состоянию на 01 января очередного финансового года, потребность в которых сохраняется (не сохраняется), включая порядок принятия департаментом решения о наличии (об отсутствии) потребности в данных остатках, определен </w:t>
      </w:r>
      <w:hyperlink r:id="rId14" w:history="1">
        <w:r w:rsidRPr="000A175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A1757">
        <w:rPr>
          <w:rFonts w:ascii="Times New Roman" w:hAnsi="Times New Roman" w:cs="Times New Roman"/>
          <w:sz w:val="28"/>
          <w:szCs w:val="28"/>
        </w:rPr>
        <w:t xml:space="preserve"> Правительства области от 03.02.2017 N 75-п "Об утверждении Порядка возврата межбюджетных трансфертов и принятия главными администраторами средств областного бюджета решений</w:t>
      </w:r>
      <w:proofErr w:type="gramEnd"/>
      <w:r w:rsidRPr="000A1757">
        <w:rPr>
          <w:rFonts w:ascii="Times New Roman" w:hAnsi="Times New Roman" w:cs="Times New Roman"/>
          <w:sz w:val="28"/>
          <w:szCs w:val="28"/>
        </w:rPr>
        <w:t xml:space="preserve"> о наличии (об отсутствии) потребности в межбюджетных трансфертах".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757">
        <w:rPr>
          <w:rFonts w:ascii="Times New Roman" w:hAnsi="Times New Roman" w:cs="Times New Roman"/>
          <w:sz w:val="28"/>
          <w:szCs w:val="28"/>
        </w:rPr>
        <w:t xml:space="preserve">В случае если муниципальным образованием области по состоянию на 31 декабря года предоставления иных межбюджетных трансфертов допущены нарушения обязательств по достижению значений результатов предоставления иных межбюджетных трансфертов, установленных соглашением, и в срок до первой даты представления отчетности о </w:t>
      </w:r>
      <w:r w:rsidRPr="000A1757">
        <w:rPr>
          <w:rFonts w:ascii="Times New Roman" w:hAnsi="Times New Roman" w:cs="Times New Roman"/>
          <w:sz w:val="28"/>
          <w:szCs w:val="28"/>
        </w:rPr>
        <w:lastRenderedPageBreak/>
        <w:t>достижении значений результатов предоставления иных межбюджетных трансфертов в году, следующем за годом предоставления иных межбюджетных трансфертов, указанные нарушения не устранены, муниципальное образование</w:t>
      </w:r>
      <w:proofErr w:type="gramEnd"/>
      <w:r w:rsidRPr="000A1757">
        <w:rPr>
          <w:rFonts w:ascii="Times New Roman" w:hAnsi="Times New Roman" w:cs="Times New Roman"/>
          <w:sz w:val="28"/>
          <w:szCs w:val="28"/>
        </w:rPr>
        <w:t xml:space="preserve"> области в срок до 01 апреля года, следующего за годом предоставления иных межбюджетных трансфертов, должно вернуть в доход областного бюджета средства в объеме (</w:t>
      </w:r>
      <w:proofErr w:type="spellStart"/>
      <w:proofErr w:type="gramStart"/>
      <w:r w:rsidRPr="000A1757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0A1757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>), определяемом по формуле:</w:t>
      </w: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AA8" w:rsidRPr="000A1757" w:rsidRDefault="005E3AA8" w:rsidP="00596FE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A1757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0A1757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V</w:t>
      </w:r>
      <w:r w:rsidRPr="000A1757">
        <w:rPr>
          <w:rFonts w:ascii="Times New Roman" w:hAnsi="Times New Roman" w:cs="Times New Roman"/>
          <w:sz w:val="28"/>
          <w:szCs w:val="28"/>
          <w:vertAlign w:val="subscript"/>
        </w:rPr>
        <w:t>мт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x k x m / n) x 0,1,</w:t>
      </w: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где: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A1757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0A1757">
        <w:rPr>
          <w:rFonts w:ascii="Times New Roman" w:hAnsi="Times New Roman" w:cs="Times New Roman"/>
          <w:sz w:val="28"/>
          <w:szCs w:val="28"/>
          <w:vertAlign w:val="subscript"/>
        </w:rPr>
        <w:t>мт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- размер иных межбюджетных трансфертов, предоставленных местному бюджету в отчетном финансовом году, без учета размера остатка иных межбюджетных трансфертов, не использованного по состоянию на 01 января текущего финансового года, потребность в котором не подтверждена главным распорядителем бюджетных средств;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k - коэффициент возврата иных межбюджетных трансфертов;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m - количество результатов предоставления иных межбюджетных трансфертов, по которым индекс, отражающий уровень 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результата предоставления иных межбюджетных трансфертов, имеет положительное значение (больше нуля);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n - общее количество результатов предоставления иных межбюджетных трансфертов;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0,1 - понижающий коэффициент суммы возврата иных межбюджетных трансфертов.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Коэффициент возврата иных межбюджетных трансфертов (k) рассчитывается по формуле:</w:t>
      </w: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AA8" w:rsidRPr="000A1757" w:rsidRDefault="00817970" w:rsidP="00596FE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pict>
          <v:shape id="_x0000_i1025" style="width:75.75pt;height:21.75pt" coordsize="" o:spt="100" adj="0,,0" path="" filled="f" stroked="f">
            <v:stroke joinstyle="miter"/>
            <v:imagedata r:id="rId15" o:title="base_23638_133285_32776"/>
            <v:formulas/>
            <v:path o:connecttype="segments"/>
          </v:shape>
        </w:pict>
      </w: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результата предоставления иных межбюджетных трансфертов.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иных межбюджетных трансфертов используются только положительные значения индекса, отражающего уровень 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результата использования иных межбюджетных трансфертов.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результата предоставления иных межбюджетных трансфертов (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AA8" w:rsidRPr="000A1757" w:rsidRDefault="005E3AA8" w:rsidP="00596FE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A1757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>,</w:t>
      </w: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AA8" w:rsidRPr="000A1757" w:rsidRDefault="005E3AA8" w:rsidP="00596F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где: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757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результата предоставления </w:t>
      </w:r>
      <w:r w:rsidRPr="000A1757">
        <w:rPr>
          <w:rFonts w:ascii="Times New Roman" w:hAnsi="Times New Roman" w:cs="Times New Roman"/>
          <w:sz w:val="28"/>
          <w:szCs w:val="28"/>
        </w:rPr>
        <w:lastRenderedPageBreak/>
        <w:t>иных межбюджетных трансфертов на отчетную дату;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75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0A175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A1757">
        <w:rPr>
          <w:rFonts w:ascii="Times New Roman" w:hAnsi="Times New Roman" w:cs="Times New Roman"/>
          <w:sz w:val="28"/>
          <w:szCs w:val="28"/>
        </w:rPr>
        <w:t xml:space="preserve"> результата предоставления иных межбюджетных трансфертов, установленное соглашением.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16. Ответственность за нецелевое использование иных межбюджетных трансфертов, а также за недостоверность представляемых сведений возлагается на получателя.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>В случае нецелевого использования иных межбюджетных трансфертов к получателю применяются бюджетные меры принуждения, предусмотренные законодательством Российской Федерации.</w:t>
      </w:r>
    </w:p>
    <w:p w:rsidR="005E3AA8" w:rsidRPr="000A1757" w:rsidRDefault="005E3AA8" w:rsidP="00596F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757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0A17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1757">
        <w:rPr>
          <w:rFonts w:ascii="Times New Roman" w:hAnsi="Times New Roman" w:cs="Times New Roman"/>
          <w:sz w:val="28"/>
          <w:szCs w:val="28"/>
        </w:rPr>
        <w:t xml:space="preserve"> соблюдением условий предоставления иных межбюджетных трансфертов осуществляют департамент и органы государственного финансового контроля в соответствии с действующим законодательством.</w:t>
      </w:r>
    </w:p>
    <w:p w:rsidR="009F149F" w:rsidRPr="000A1757" w:rsidRDefault="009F149F" w:rsidP="00596FE9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F149F" w:rsidRPr="000A1757" w:rsidSect="00817970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970" w:rsidRDefault="00817970" w:rsidP="00817970">
      <w:pPr>
        <w:spacing w:after="0" w:line="240" w:lineRule="auto"/>
      </w:pPr>
      <w:r>
        <w:separator/>
      </w:r>
    </w:p>
  </w:endnote>
  <w:endnote w:type="continuationSeparator" w:id="0">
    <w:p w:rsidR="00817970" w:rsidRDefault="00817970" w:rsidP="0081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970" w:rsidRDefault="00817970" w:rsidP="00817970">
      <w:pPr>
        <w:spacing w:after="0" w:line="240" w:lineRule="auto"/>
      </w:pPr>
      <w:r>
        <w:separator/>
      </w:r>
    </w:p>
  </w:footnote>
  <w:footnote w:type="continuationSeparator" w:id="0">
    <w:p w:rsidR="00817970" w:rsidRDefault="00817970" w:rsidP="00817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91044"/>
      <w:docPartObj>
        <w:docPartGallery w:val="Page Numbers (Top of Page)"/>
        <w:docPartUnique/>
      </w:docPartObj>
    </w:sdtPr>
    <w:sdtContent>
      <w:p w:rsidR="00817970" w:rsidRDefault="008179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17970" w:rsidRDefault="008179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A8"/>
    <w:rsid w:val="00012E4E"/>
    <w:rsid w:val="000A1757"/>
    <w:rsid w:val="001154F8"/>
    <w:rsid w:val="0031583B"/>
    <w:rsid w:val="003633B6"/>
    <w:rsid w:val="004E4AE4"/>
    <w:rsid w:val="00596FE9"/>
    <w:rsid w:val="005E3AA8"/>
    <w:rsid w:val="006303BB"/>
    <w:rsid w:val="00817970"/>
    <w:rsid w:val="0085031C"/>
    <w:rsid w:val="008C7318"/>
    <w:rsid w:val="0092145E"/>
    <w:rsid w:val="009F149F"/>
    <w:rsid w:val="00DC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3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17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970"/>
  </w:style>
  <w:style w:type="paragraph" w:styleId="a5">
    <w:name w:val="footer"/>
    <w:basedOn w:val="a"/>
    <w:link w:val="a6"/>
    <w:uiPriority w:val="99"/>
    <w:unhideWhenUsed/>
    <w:rsid w:val="00817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3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17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970"/>
  </w:style>
  <w:style w:type="paragraph" w:styleId="a5">
    <w:name w:val="footer"/>
    <w:basedOn w:val="a"/>
    <w:link w:val="a6"/>
    <w:uiPriority w:val="99"/>
    <w:unhideWhenUsed/>
    <w:rsid w:val="00817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AA4E7973F324B921DA3BC8CF54EEA19FBA9C862E6F8BD93C535447D30FFE69152843D19B29CCD628DC0CA98qC7FH" TargetMode="External"/><Relationship Id="rId13" Type="http://schemas.openxmlformats.org/officeDocument/2006/relationships/hyperlink" Target="consultantplus://offline/ref=9F8AA4E7973F324B921DBDB19A9910EF1BF1F0CD64EDF0E9C79433132260F9B3C312DA6458F58FCC6590C4CD9EC650037328BD957E5D87FA416927AAq178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8AA4E7973F324B921DBDB19A9910EF1BF1F0CD64ECFBE8CF9133132260F9B3C312DA6458F58FCC6493C2CB98C650037328BD957E5D87FA416927AAq178H" TargetMode="External"/><Relationship Id="rId12" Type="http://schemas.openxmlformats.org/officeDocument/2006/relationships/hyperlink" Target="consultantplus://offline/ref=9F8AA4E7973F324B921DBDB19A9910EF1BF1F0CD64EDF0E9C79433132260F9B3C312DA6458F58FCC6590C4CD9EC650037328BD957E5D87FA416927AAq178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F8AA4E7973F324B921DA3BC8CF54EEA1FFCADC066E5A5B79B9C39467A3FA0F1841BD0301BB084C56FC7938ECFC00651297DB6897F4385qF7EH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9F8AA4E7973F324B921DA3BC8CF54EEA1FFCADC066E5A5B79B9C39467A3FA0F1841BD0301BB387C96FC7938ECFC00651297DB6897F4385qF7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AA4E7973F324B921DBDB19A9910EF1BF1F0CD64EDF0E9C79433132260F9B3C312DA6458F58FCC6590C4CC9BC650037328BD957E5D87FA416927AAq178H" TargetMode="External"/><Relationship Id="rId14" Type="http://schemas.openxmlformats.org/officeDocument/2006/relationships/hyperlink" Target="consultantplus://offline/ref=9F8AA4E7973F324B921DBDB19A9910EF1BF1F0CD64EDF2EDCF9033132260F9B3C312DA644AF5D7C06690DCCA9CD3065235q77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Любовь Геннадьевна</dc:creator>
  <cp:keywords/>
  <dc:description/>
  <cp:lastModifiedBy>Леонова Анна Владимировна</cp:lastModifiedBy>
  <cp:revision>3</cp:revision>
  <cp:lastPrinted>2022-06-24T11:52:00Z</cp:lastPrinted>
  <dcterms:created xsi:type="dcterms:W3CDTF">2022-06-23T07:59:00Z</dcterms:created>
  <dcterms:modified xsi:type="dcterms:W3CDTF">2022-06-24T11:53:00Z</dcterms:modified>
</cp:coreProperties>
</file>