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4C" w:rsidRPr="005E654C" w:rsidRDefault="005E654C" w:rsidP="005E6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E654C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5E654C" w:rsidRPr="005E654C" w:rsidRDefault="00F86CAB" w:rsidP="005E6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E654C" w:rsidRPr="005E654C">
        <w:rPr>
          <w:rFonts w:ascii="Times New Roman" w:hAnsi="Times New Roman" w:cs="Times New Roman"/>
          <w:b/>
          <w:bCs/>
          <w:sz w:val="28"/>
          <w:szCs w:val="28"/>
        </w:rPr>
        <w:t>МЕСТНОЕ САМОУПРАВЛЕНИЕ В ЯРОСЛАВСКОЙ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E654C" w:rsidRPr="005E654C" w:rsidRDefault="005E654C" w:rsidP="005E6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54C">
        <w:rPr>
          <w:rFonts w:ascii="Times New Roman" w:hAnsi="Times New Roman" w:cs="Times New Roman"/>
          <w:b/>
          <w:bCs/>
          <w:sz w:val="28"/>
          <w:szCs w:val="28"/>
        </w:rPr>
        <w:t xml:space="preserve">НА 2021 </w:t>
      </w:r>
      <w:r w:rsidR="00E165EE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5E654C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E16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654C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5E654C" w:rsidRDefault="005E654C" w:rsidP="005E6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654C" w:rsidRDefault="005E654C" w:rsidP="005E65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</w:rPr>
      </w:pPr>
    </w:p>
    <w:p w:rsidR="00F86CAB" w:rsidRDefault="005E654C" w:rsidP="005E65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E654C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5E654C" w:rsidRPr="005E654C" w:rsidRDefault="005E654C" w:rsidP="005E65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E654C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5E654C" w:rsidRDefault="005E654C" w:rsidP="005E65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890"/>
      </w:tblGrid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области,</w:t>
            </w:r>
          </w:p>
          <w:p w:rsidR="005E654C" w:rsidRPr="005E654C" w:rsidRDefault="005E654C" w:rsidP="004F5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департамента Иванов Артем Вячеславович, тел. (4852) 40-13-04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 w:rsidP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Губернатора области Шабалин Андрей Юрьевич, тел. (4852) 78-60-23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области,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экономики и стратегического планирования Ярославской области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 w:rsidP="00F86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качества работы органов местного самоуправления муниципальных образований Ярославской области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5E654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инициативного бюджетирования на территории Ярославской области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5E654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деятельности органов местного самоуправления Ярославской области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5E654C" w:rsidRPr="005E654C" w:rsidRDefault="005E654C" w:rsidP="00F86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9" w:history="1">
              <w:r w:rsidRPr="005E654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межмуниципального сотрудничества органов местного самоуправления Ярославской области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AB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- 1087 млн. руб., из них: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- 533,9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2022 год - 4,6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- 6,3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- 248,6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- 248,6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- 15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- 15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- 15 млн. руб.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0" w:history="1">
              <w:r w:rsidRPr="005E654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инициативного бюджетирования на территории Ярославской области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- 899,1 млн. руб., из них: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- 474,1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- 190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- 190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- 15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- 15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- 15 млн. руб.</w:t>
            </w:r>
          </w:p>
          <w:p w:rsidR="005F43CE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1" w:history="1">
              <w:r w:rsidRPr="005E654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деятельности органов местного самоуправления Ярославской области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на 2021 - 2025 годы: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- 150 млн. руб., из них областные средства: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- 50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- 50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- 50 млн. руб.;</w:t>
            </w:r>
          </w:p>
          <w:p w:rsidR="005F43CE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2" w:history="1">
              <w:r w:rsidRPr="005E654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межмуниципального сотрудничества органов местного самоуправления Ярославской области</w:t>
            </w:r>
            <w:r w:rsidR="00F86C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на 2021 - 2025 годы: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- 37,9 млн. руб., из них областные средства: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- 9,8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- 4,6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- 6,3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- 8,6 млн. руб.;</w:t>
            </w:r>
          </w:p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- 8,6 млн. руб.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Конечные результаты 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прирост уровня удовлетворенности населения 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Ярославской области работой органов местного самоуправления муниципальных образований Ярославской области на 2,7 процентного пункта</w:t>
            </w:r>
          </w:p>
        </w:tc>
      </w:tr>
      <w:tr w:rsidR="005E654C" w:rsidRPr="005E654C" w:rsidTr="005F43CE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 w:rsidP="00AF7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</w:t>
            </w:r>
            <w:r w:rsidR="00AF7D45">
              <w:rPr>
                <w:rFonts w:ascii="Times New Roman" w:hAnsi="Times New Roman" w:cs="Times New Roman"/>
                <w:bCs/>
                <w:sz w:val="28"/>
                <w:szCs w:val="28"/>
              </w:rPr>
              <w:t>онно-телекоммуникационной сети «</w:t>
            </w: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AF7D4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Pr="005E654C" w:rsidRDefault="005E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654C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http://www.yarregion.ru/depts/drp</w:t>
            </w:r>
          </w:p>
        </w:tc>
      </w:tr>
    </w:tbl>
    <w:p w:rsidR="00DA60C7" w:rsidRDefault="00DA60C7"/>
    <w:sectPr w:rsidR="00DA60C7" w:rsidSect="00F2075F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B6" w:rsidRDefault="007E5EB6" w:rsidP="00F2075F">
      <w:pPr>
        <w:spacing w:after="0" w:line="240" w:lineRule="auto"/>
      </w:pPr>
      <w:r>
        <w:separator/>
      </w:r>
    </w:p>
  </w:endnote>
  <w:endnote w:type="continuationSeparator" w:id="0">
    <w:p w:rsidR="007E5EB6" w:rsidRDefault="007E5EB6" w:rsidP="00F2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B6" w:rsidRDefault="007E5EB6" w:rsidP="00F2075F">
      <w:pPr>
        <w:spacing w:after="0" w:line="240" w:lineRule="auto"/>
      </w:pPr>
      <w:r>
        <w:separator/>
      </w:r>
    </w:p>
  </w:footnote>
  <w:footnote w:type="continuationSeparator" w:id="0">
    <w:p w:rsidR="007E5EB6" w:rsidRDefault="007E5EB6" w:rsidP="00F2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0065306"/>
      <w:docPartObj>
        <w:docPartGallery w:val="Page Numbers (Top of Page)"/>
        <w:docPartUnique/>
      </w:docPartObj>
    </w:sdtPr>
    <w:sdtEndPr/>
    <w:sdtContent>
      <w:p w:rsidR="00F2075F" w:rsidRPr="00F2075F" w:rsidRDefault="00F2075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07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07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07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5DA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207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2075F" w:rsidRDefault="00F207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4C"/>
    <w:rsid w:val="00135F6D"/>
    <w:rsid w:val="001578C4"/>
    <w:rsid w:val="004F50E0"/>
    <w:rsid w:val="00547B38"/>
    <w:rsid w:val="00570C55"/>
    <w:rsid w:val="005E654C"/>
    <w:rsid w:val="005F43CE"/>
    <w:rsid w:val="007863D9"/>
    <w:rsid w:val="00797587"/>
    <w:rsid w:val="007E5EB6"/>
    <w:rsid w:val="008E1823"/>
    <w:rsid w:val="009E54D8"/>
    <w:rsid w:val="00AF7D45"/>
    <w:rsid w:val="00CF2DDB"/>
    <w:rsid w:val="00DA60C7"/>
    <w:rsid w:val="00DF5DAD"/>
    <w:rsid w:val="00E165EE"/>
    <w:rsid w:val="00E65010"/>
    <w:rsid w:val="00F2075F"/>
    <w:rsid w:val="00F8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075F"/>
  </w:style>
  <w:style w:type="paragraph" w:styleId="a5">
    <w:name w:val="footer"/>
    <w:basedOn w:val="a"/>
    <w:link w:val="a6"/>
    <w:uiPriority w:val="99"/>
    <w:unhideWhenUsed/>
    <w:rsid w:val="00F2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75F"/>
  </w:style>
  <w:style w:type="paragraph" w:styleId="a7">
    <w:name w:val="Balloon Text"/>
    <w:basedOn w:val="a"/>
    <w:link w:val="a8"/>
    <w:uiPriority w:val="99"/>
    <w:semiHidden/>
    <w:unhideWhenUsed/>
    <w:rsid w:val="005F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075F"/>
  </w:style>
  <w:style w:type="paragraph" w:styleId="a5">
    <w:name w:val="footer"/>
    <w:basedOn w:val="a"/>
    <w:link w:val="a6"/>
    <w:uiPriority w:val="99"/>
    <w:unhideWhenUsed/>
    <w:rsid w:val="00F2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75F"/>
  </w:style>
  <w:style w:type="paragraph" w:styleId="a7">
    <w:name w:val="Balloon Text"/>
    <w:basedOn w:val="a"/>
    <w:link w:val="a8"/>
    <w:uiPriority w:val="99"/>
    <w:semiHidden/>
    <w:unhideWhenUsed/>
    <w:rsid w:val="005F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BCB7C420C7A9C269B8DD48946F3616E6EB528375CB5FB12B2604756A4E21A86115C6586729A0A3090C2D6B96EDDB8DE3F15D2A5921B09C344B300EVABC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BCB7C420C7A9C269B8DD48946F3616E6EB528375CB5FB12B2604756A4E21A86115C6586729A0A3090C286A96EDDB8DE3F15D2A5921B09C344B300EVABCG" TargetMode="External"/><Relationship Id="rId12" Type="http://schemas.openxmlformats.org/officeDocument/2006/relationships/hyperlink" Target="consultantplus://offline/ref=83BCB7C420C7A9C269B8DD48946F3616E6EB528375CB5FB12B2604756A4E21A86115C6586729A0A3090C2C6691EDDB8DE3F15D2A5921B09C344B300EVAB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3BCB7C420C7A9C269B8DD48946F3616E6EB528375CB5FB12B2604756A4E21A86115C6586729A0A3090C2D6B96EDDB8DE3F15D2A5921B09C344B300EVABC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3BCB7C420C7A9C269B8DD48946F3616E6EB528375CB5FB12B2604756A4E21A86115C6586729A0A3090C286A96EDDB8DE3F15D2A5921B09C344B300EVAB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BCB7C420C7A9C269B8DD48946F3616E6EB528375CB5FB12B2604756A4E21A86115C6586729A0A3090C2C6691EDDB8DE3F15D2A5921B09C344B300EVAB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2021-10-22T15:27:00Z</cp:lastPrinted>
  <dcterms:created xsi:type="dcterms:W3CDTF">2021-11-01T10:00:00Z</dcterms:created>
  <dcterms:modified xsi:type="dcterms:W3CDTF">2021-11-01T10:00:00Z</dcterms:modified>
</cp:coreProperties>
</file>